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1167827E" w:rsidR="006255E7" w:rsidRPr="0009389E" w:rsidRDefault="006255E7" w:rsidP="006255E7">
      <w:pPr>
        <w:pStyle w:val="3GPPHeader"/>
        <w:spacing w:after="60"/>
        <w:rPr>
          <w:sz w:val="32"/>
          <w:szCs w:val="32"/>
          <w:highlight w:val="yellow"/>
        </w:rPr>
      </w:pPr>
      <w:bookmarkStart w:id="0" w:name="_GoBack"/>
      <w:bookmarkEnd w:id="0"/>
      <w:r w:rsidRPr="0009389E">
        <w:t>3GPP TSG-RAN WG2 #1</w:t>
      </w:r>
      <w:r w:rsidR="000C379D">
        <w:t>1</w:t>
      </w:r>
      <w:r w:rsidR="008966CC">
        <w:t>1</w:t>
      </w:r>
      <w:r w:rsidR="0009389E" w:rsidRPr="0009389E">
        <w:t>e</w:t>
      </w:r>
      <w:r w:rsidRPr="0009389E">
        <w:tab/>
      </w:r>
      <w:r w:rsidR="003C71C7" w:rsidRPr="0009389E">
        <w:rPr>
          <w:sz w:val="32"/>
          <w:szCs w:val="32"/>
        </w:rPr>
        <w:t>R2-</w:t>
      </w:r>
      <w:r w:rsidR="006A7AA6" w:rsidRPr="0009389E">
        <w:t xml:space="preserve"> </w:t>
      </w:r>
      <w:r w:rsidR="0009389E" w:rsidRPr="0009389E">
        <w:rPr>
          <w:sz w:val="32"/>
          <w:szCs w:val="32"/>
        </w:rPr>
        <w:t>20</w:t>
      </w:r>
      <w:r w:rsidR="008C1429" w:rsidRPr="008C1429">
        <w:rPr>
          <w:sz w:val="32"/>
          <w:szCs w:val="32"/>
        </w:rPr>
        <w:t>0</w:t>
      </w:r>
      <w:r w:rsidR="00974DD0">
        <w:rPr>
          <w:sz w:val="32"/>
          <w:szCs w:val="32"/>
        </w:rPr>
        <w:t>7696</w:t>
      </w:r>
    </w:p>
    <w:p w14:paraId="2A08324A" w14:textId="201AED75"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sidR="000C379D">
        <w:rPr>
          <w:b/>
          <w:noProof/>
          <w:sz w:val="24"/>
        </w:rPr>
        <w:t>1</w:t>
      </w:r>
      <w:r w:rsidR="008966CC">
        <w:rPr>
          <w:b/>
          <w:noProof/>
          <w:sz w:val="24"/>
        </w:rPr>
        <w:t>7</w:t>
      </w:r>
      <w:r w:rsidR="008966CC" w:rsidRPr="008966CC">
        <w:rPr>
          <w:b/>
          <w:noProof/>
          <w:sz w:val="24"/>
          <w:vertAlign w:val="superscript"/>
        </w:rPr>
        <w:t>th</w:t>
      </w:r>
      <w:r w:rsidR="008966CC">
        <w:rPr>
          <w:b/>
          <w:noProof/>
          <w:sz w:val="24"/>
        </w:rPr>
        <w:t xml:space="preserve"> </w:t>
      </w:r>
      <w:r w:rsidR="000C379D">
        <w:rPr>
          <w:b/>
          <w:noProof/>
          <w:sz w:val="24"/>
        </w:rPr>
        <w:t>–</w:t>
      </w:r>
      <w:r w:rsidR="00643E95" w:rsidRPr="0009389E">
        <w:rPr>
          <w:b/>
          <w:noProof/>
          <w:sz w:val="24"/>
        </w:rPr>
        <w:t xml:space="preserve"> </w:t>
      </w:r>
      <w:r w:rsidR="008966CC">
        <w:rPr>
          <w:b/>
          <w:noProof/>
          <w:sz w:val="24"/>
        </w:rPr>
        <w:t>28</w:t>
      </w:r>
      <w:r w:rsidR="008966CC" w:rsidRPr="008966CC">
        <w:rPr>
          <w:b/>
          <w:noProof/>
          <w:sz w:val="24"/>
          <w:vertAlign w:val="superscript"/>
        </w:rPr>
        <w:t>th</w:t>
      </w:r>
      <w:r w:rsidR="008966CC">
        <w:rPr>
          <w:b/>
          <w:noProof/>
          <w:sz w:val="24"/>
        </w:rPr>
        <w:t xml:space="preserve"> August</w:t>
      </w:r>
      <w:r w:rsidR="00643E95" w:rsidRPr="0009389E">
        <w:rPr>
          <w:b/>
          <w:noProof/>
          <w:sz w:val="24"/>
        </w:rPr>
        <w:t xml:space="preserve"> 20</w:t>
      </w:r>
      <w:r>
        <w:rPr>
          <w:b/>
          <w:noProof/>
          <w:sz w:val="24"/>
        </w:rPr>
        <w:t>20</w:t>
      </w:r>
    </w:p>
    <w:p w14:paraId="177E0080" w14:textId="77777777" w:rsidR="00E90E49" w:rsidRPr="0009389E" w:rsidRDefault="00E90E49" w:rsidP="00357380">
      <w:pPr>
        <w:pStyle w:val="3GPPHeader"/>
      </w:pPr>
    </w:p>
    <w:p w14:paraId="57E5EA24" w14:textId="613EC168"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8966CC">
        <w:rPr>
          <w:sz w:val="22"/>
          <w:szCs w:val="22"/>
          <w:lang w:val="en-CA"/>
        </w:rPr>
        <w:t>9</w:t>
      </w:r>
      <w:r w:rsidR="007A39BA" w:rsidRPr="00195D77">
        <w:rPr>
          <w:sz w:val="22"/>
          <w:szCs w:val="22"/>
          <w:lang w:val="en-CA"/>
        </w:rPr>
        <w:t>.</w:t>
      </w:r>
      <w:r w:rsidR="007250ED">
        <w:rPr>
          <w:sz w:val="22"/>
          <w:szCs w:val="22"/>
          <w:lang w:val="en-CA"/>
        </w:rPr>
        <w:t>1</w:t>
      </w:r>
      <w:r w:rsidR="00406FC0" w:rsidRPr="00195D77">
        <w:rPr>
          <w:sz w:val="22"/>
          <w:szCs w:val="22"/>
          <w:lang w:val="en-CA"/>
        </w:rPr>
        <w:t>.</w:t>
      </w:r>
      <w:r w:rsidR="008966CC">
        <w:rPr>
          <w:sz w:val="22"/>
          <w:szCs w:val="22"/>
          <w:lang w:val="en-CA"/>
        </w:rPr>
        <w:t>1</w:t>
      </w:r>
    </w:p>
    <w:p w14:paraId="2A545766" w14:textId="7C89EABE" w:rsidR="00E90E49" w:rsidRPr="00CE0424" w:rsidRDefault="003D3C45" w:rsidP="00456E50">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F368A9">
        <w:rPr>
          <w:sz w:val="22"/>
          <w:szCs w:val="22"/>
        </w:rPr>
        <w:t xml:space="preserve">, </w:t>
      </w:r>
      <w:r w:rsidR="008966CC">
        <w:rPr>
          <w:sz w:val="22"/>
          <w:szCs w:val="22"/>
        </w:rPr>
        <w:t>Huawei</w:t>
      </w:r>
    </w:p>
    <w:p w14:paraId="3369575A" w14:textId="7E0D7B97" w:rsidR="00D94383" w:rsidRDefault="003D3C45" w:rsidP="00D94383">
      <w:pPr>
        <w:pStyle w:val="3GPPHeader"/>
        <w:spacing w:after="0"/>
        <w:rPr>
          <w:sz w:val="22"/>
          <w:szCs w:val="22"/>
        </w:rPr>
      </w:pPr>
      <w:r>
        <w:rPr>
          <w:sz w:val="22"/>
          <w:szCs w:val="22"/>
        </w:rPr>
        <w:t>Title:</w:t>
      </w:r>
      <w:r w:rsidR="00E90E49" w:rsidRPr="00CE0424">
        <w:rPr>
          <w:sz w:val="22"/>
          <w:szCs w:val="22"/>
        </w:rPr>
        <w:tab/>
      </w:r>
      <w:bookmarkStart w:id="1" w:name="_Hlk4722422"/>
      <w:r w:rsidR="008966CC" w:rsidRPr="008966CC">
        <w:rPr>
          <w:sz w:val="22"/>
          <w:szCs w:val="22"/>
        </w:rPr>
        <w:t>Work plan of Rel-17 enhancements for NB-IoT and LTE-MTC</w:t>
      </w:r>
      <w:r w:rsidR="00CD21BB" w:rsidRPr="00CD21BB">
        <w:rPr>
          <w:sz w:val="22"/>
          <w:szCs w:val="22"/>
        </w:rPr>
        <w:t xml:space="preserve"> </w:t>
      </w:r>
      <w:bookmarkEnd w:id="1"/>
      <w:r w:rsidR="00CD21BB" w:rsidRPr="00CD21BB">
        <w:rPr>
          <w:sz w:val="22"/>
          <w:szCs w:val="22"/>
        </w:rPr>
        <w:cr/>
      </w:r>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2093BA55" w14:textId="297A12DB" w:rsidR="008966CC" w:rsidRPr="008966CC" w:rsidRDefault="008966CC" w:rsidP="008966CC">
      <w:pPr>
        <w:jc w:val="both"/>
        <w:rPr>
          <w:rFonts w:ascii="Arial" w:hAnsi="Arial"/>
          <w:lang w:eastAsia="zh-CN"/>
        </w:rPr>
      </w:pPr>
      <w:r w:rsidRPr="008966CC">
        <w:rPr>
          <w:rFonts w:ascii="Arial" w:hAnsi="Arial"/>
          <w:lang w:eastAsia="zh-CN"/>
        </w:rPr>
        <w:t>The Rel-17 additional enhancements for NB-IoT and LTE-MTC WI was approved at RAN#86 and updated at RAN#88e, with RAN1 completion due by June 2021 (RAN#91) and overall core part completion due by September 2021 (RAN#92)</w:t>
      </w:r>
      <w:r>
        <w:rPr>
          <w:rFonts w:ascii="Arial" w:hAnsi="Arial"/>
          <w:lang w:eastAsia="zh-CN"/>
        </w:rPr>
        <w:t xml:space="preserve"> </w:t>
      </w:r>
      <w:r w:rsidRPr="008966CC">
        <w:rPr>
          <w:rFonts w:ascii="Arial" w:hAnsi="Arial"/>
          <w:lang w:eastAsia="zh-CN"/>
        </w:rPr>
        <w:t>[1]. Totally 7 TUs in RAN1, 7 TUs in RAN2 and 3.5 TUs in RAN3 are allocated for this WI [2]. The number of TUs in RAN4 is to be allocated.</w:t>
      </w:r>
    </w:p>
    <w:p w14:paraId="09326774" w14:textId="5E60250B" w:rsidR="0075085C" w:rsidRPr="0075085C" w:rsidRDefault="008966CC" w:rsidP="008966CC">
      <w:pPr>
        <w:jc w:val="both"/>
        <w:rPr>
          <w:rFonts w:ascii="Arial" w:hAnsi="Arial"/>
          <w:lang w:eastAsia="zh-CN"/>
        </w:rPr>
      </w:pPr>
      <w:r w:rsidRPr="008966CC">
        <w:rPr>
          <w:rFonts w:ascii="Arial" w:hAnsi="Arial"/>
          <w:lang w:eastAsia="zh-CN"/>
        </w:rPr>
        <w:t>This contribution presents the rapporteurs’ workplan for the WI. It does not affect or limit the scope of the approved WID or the exchange of information the working groups can undertake. Note that there may be changes in the proposed workplan due to schedule updates in the responsible working groups.</w:t>
      </w:r>
    </w:p>
    <w:p w14:paraId="6D59D513" w14:textId="6B12775E" w:rsidR="00AB229E" w:rsidRPr="00CE0424" w:rsidRDefault="00AB229E" w:rsidP="00AB229E">
      <w:pPr>
        <w:pStyle w:val="Heading1"/>
      </w:pPr>
      <w:r>
        <w:t>2</w:t>
      </w:r>
      <w:r>
        <w:tab/>
      </w:r>
      <w:r w:rsidR="008966CC">
        <w:t>WID Objectives</w:t>
      </w:r>
    </w:p>
    <w:p w14:paraId="7BC1B597" w14:textId="6AB68C39" w:rsidR="008966CC" w:rsidRDefault="008966CC" w:rsidP="008966CC">
      <w:pPr>
        <w:pStyle w:val="BodyText"/>
        <w:rPr>
          <w:bCs/>
        </w:rPr>
      </w:pPr>
      <w:bookmarkStart w:id="2" w:name="_Hlk32758715"/>
      <w:bookmarkStart w:id="3" w:name="_Hlk4723545"/>
      <w:r w:rsidRPr="00CA30D8">
        <w:rPr>
          <w:rFonts w:hint="eastAsia"/>
          <w:bCs/>
        </w:rPr>
        <w:t xml:space="preserve">It is </w:t>
      </w:r>
      <w:r>
        <w:rPr>
          <w:bCs/>
        </w:rPr>
        <w:t>the Work Item</w:t>
      </w:r>
      <w:r w:rsidRPr="00CA30D8">
        <w:rPr>
          <w:bCs/>
        </w:rPr>
        <w:t xml:space="preserve"> objective to</w:t>
      </w:r>
      <w:r>
        <w:rPr>
          <w:bCs/>
        </w:rPr>
        <w:t xml:space="preserve"> specify the following </w:t>
      </w:r>
      <w:r w:rsidRPr="00CA30D8">
        <w:rPr>
          <w:bCs/>
        </w:rPr>
        <w:t>improvements for NB-IoT</w:t>
      </w:r>
      <w:r>
        <w:rPr>
          <w:bCs/>
        </w:rPr>
        <w:t xml:space="preserve"> and LTE-MTC [1]:</w:t>
      </w:r>
      <w:bookmarkEnd w:id="2"/>
    </w:p>
    <w:p w14:paraId="782E462A" w14:textId="77777777" w:rsidR="008966CC" w:rsidRDefault="008966CC" w:rsidP="008966CC">
      <w:pPr>
        <w:pStyle w:val="BodyText"/>
      </w:pPr>
    </w:p>
    <w:p w14:paraId="52A7B101"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Specify 16-QAM for unicast in UL and DL, including necessary changes to DL power allocation for NPDSCH and DL TBS. This is to be specified without a new NB-IoT UE category. For DL, </w:t>
      </w:r>
      <w:r w:rsidRPr="008966CC">
        <w:rPr>
          <w:i/>
          <w:sz w:val="22"/>
          <w:szCs w:val="22"/>
          <w:lang w:eastAsia="zh-CN"/>
        </w:rPr>
        <w:t>increase in maximum TBS of e.g. 2x the Rel-16 maximum, and soft buffer size will be specified by modifying at least existing Category NB2. For UL, the maximum TBS is not increased.</w:t>
      </w:r>
      <w:r w:rsidRPr="008966CC">
        <w:rPr>
          <w:rFonts w:eastAsia="DengXian"/>
          <w:i/>
          <w:sz w:val="22"/>
          <w:szCs w:val="22"/>
          <w:lang w:eastAsia="zh-CN"/>
        </w:rPr>
        <w:t xml:space="preserve"> [NB-IoT] [RAN1, RAN4]</w:t>
      </w:r>
    </w:p>
    <w:p w14:paraId="063E518D"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 xml:space="preserve">Extend the NB-IoT channel quality reporting based on the framework of Rel-14—16, to support 16-QAM in DL. [NB-IoT] [RAN2, RAN1, RAN4] </w:t>
      </w:r>
    </w:p>
    <w:p w14:paraId="1FCB4E10"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Support additional PDSCH scheduling delay for introduction of 14-HARQ processes in DL, for HD-FDD Cat M1 UEs. [LTE-MTC] [RAN1]</w:t>
      </w:r>
    </w:p>
    <w:p w14:paraId="557E8C5C"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lang w:eastAsia="zh-CN"/>
        </w:rPr>
        <w:t xml:space="preserve">Specify </w:t>
      </w:r>
      <w:proofErr w:type="spellStart"/>
      <w:r w:rsidRPr="008966CC">
        <w:rPr>
          <w:rFonts w:eastAsia="DengXian"/>
          <w:i/>
          <w:sz w:val="22"/>
          <w:szCs w:val="22"/>
          <w:lang w:eastAsia="zh-CN"/>
        </w:rPr>
        <w:t>signaling</w:t>
      </w:r>
      <w:proofErr w:type="spellEnd"/>
      <w:r w:rsidRPr="008966CC">
        <w:rPr>
          <w:rFonts w:eastAsia="DengXian"/>
          <w:i/>
          <w:sz w:val="22"/>
          <w:szCs w:val="22"/>
          <w:lang w:eastAsia="zh-CN"/>
        </w:rPr>
        <w:t xml:space="preserve"> for </w:t>
      </w:r>
      <w:proofErr w:type="spellStart"/>
      <w:r w:rsidRPr="008966CC">
        <w:rPr>
          <w:rFonts w:eastAsia="DengXian"/>
          <w:i/>
          <w:sz w:val="22"/>
          <w:szCs w:val="22"/>
          <w:lang w:eastAsia="zh-CN"/>
        </w:rPr>
        <w:t>neighbor</w:t>
      </w:r>
      <w:proofErr w:type="spellEnd"/>
      <w:r w:rsidRPr="008966CC">
        <w:rPr>
          <w:rFonts w:eastAsia="DengXian"/>
          <w:i/>
          <w:sz w:val="22"/>
          <w:szCs w:val="22"/>
          <w:lang w:eastAsia="zh-CN"/>
        </w:rPr>
        <w:t xml:space="preserve"> cell measurements and corresponding measurement triggering before RLF, to reduce the time taken to RRC reestablishment to another cell, without defining specific gaps. [NB-IoT] [RAN2, RAN4].</w:t>
      </w:r>
    </w:p>
    <w:p w14:paraId="72DB8960"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lang w:eastAsia="zh-CN"/>
        </w:rPr>
        <w:t>Introduce support for NB-IoT carrier selection based on the coverage level, and associated carrier specific configuration (e.g. maximum repetitions UL/DL, DRX configurations, etc.). [NB-IoT] [RAN2, RAN3]</w:t>
      </w:r>
    </w:p>
    <w:p w14:paraId="6B320D8D" w14:textId="77777777" w:rsidR="008966CC" w:rsidRPr="008966CC" w:rsidRDefault="008966CC" w:rsidP="008966CC">
      <w:pPr>
        <w:widowControl w:val="0"/>
        <w:numPr>
          <w:ilvl w:val="0"/>
          <w:numId w:val="33"/>
        </w:numPr>
        <w:spacing w:after="0" w:line="360" w:lineRule="auto"/>
        <w:ind w:left="720"/>
        <w:contextualSpacing/>
        <w:jc w:val="both"/>
        <w:rPr>
          <w:rFonts w:eastAsia="DengXian"/>
          <w:i/>
          <w:sz w:val="22"/>
          <w:szCs w:val="22"/>
          <w:lang w:eastAsia="zh-CN"/>
        </w:rPr>
      </w:pPr>
      <w:r w:rsidRPr="008966CC">
        <w:rPr>
          <w:rFonts w:eastAsia="DengXian"/>
          <w:i/>
          <w:sz w:val="22"/>
          <w:szCs w:val="22"/>
        </w:rPr>
        <w:t>For UEs supporting PUSCH sub-PRB resource allocation, study and if found feasible, specify support power reduction for PRACH, PUCCH, and full-PRB PUSCH, with a maximum reduction of e.g. 3 dB below sub-PRB PUSCH power. [LTE-MTC] [RAN4]</w:t>
      </w:r>
    </w:p>
    <w:p w14:paraId="7A3EC6CA" w14:textId="77777777" w:rsidR="008966CC" w:rsidRPr="008966CC" w:rsidRDefault="008966CC" w:rsidP="008966CC">
      <w:pPr>
        <w:widowControl w:val="0"/>
        <w:numPr>
          <w:ilvl w:val="0"/>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lastRenderedPageBreak/>
        <w:t>Add a Rel-17 optional UE capability to support a maximum DL TBS of 1736 bits for HD-FDD Cat. M1 UEs in CE mode A only. [LTE-MTC] [RAN1, RAN2]</w:t>
      </w:r>
    </w:p>
    <w:p w14:paraId="555D3B3A"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Determine soft buffer size [RAN1]</w:t>
      </w:r>
    </w:p>
    <w:p w14:paraId="74B6060B" w14:textId="1D4DF82F"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Capability signa</w:t>
      </w:r>
      <w:r w:rsidR="00C54986">
        <w:rPr>
          <w:rFonts w:eastAsia="DengXian"/>
          <w:i/>
          <w:sz w:val="22"/>
          <w:szCs w:val="22"/>
          <w:lang w:eastAsia="zh-CN"/>
        </w:rPr>
        <w:t>l</w:t>
      </w:r>
      <w:r w:rsidRPr="008966CC">
        <w:rPr>
          <w:rFonts w:eastAsia="DengXian"/>
          <w:i/>
          <w:sz w:val="22"/>
          <w:szCs w:val="22"/>
          <w:lang w:eastAsia="zh-CN"/>
        </w:rPr>
        <w:t>ling without introducing a new UE category [RAN2]</w:t>
      </w:r>
    </w:p>
    <w:p w14:paraId="0612DC5F" w14:textId="77777777" w:rsidR="008966CC" w:rsidRPr="008966CC" w:rsidRDefault="008966CC" w:rsidP="008966CC">
      <w:pPr>
        <w:widowControl w:val="0"/>
        <w:numPr>
          <w:ilvl w:val="1"/>
          <w:numId w:val="33"/>
        </w:numPr>
        <w:spacing w:after="0" w:line="360" w:lineRule="auto"/>
        <w:contextualSpacing/>
        <w:jc w:val="both"/>
        <w:rPr>
          <w:rFonts w:eastAsia="DengXian"/>
          <w:i/>
          <w:sz w:val="22"/>
          <w:szCs w:val="22"/>
          <w:lang w:eastAsia="zh-CN"/>
        </w:rPr>
      </w:pPr>
      <w:r w:rsidRPr="008966CC">
        <w:rPr>
          <w:rFonts w:eastAsia="DengXian"/>
          <w:i/>
          <w:sz w:val="22"/>
          <w:szCs w:val="22"/>
          <w:lang w:eastAsia="zh-CN"/>
        </w:rPr>
        <w:t>There shall be no changes to: DCI formats, TBS tables, CQI tables</w:t>
      </w:r>
    </w:p>
    <w:p w14:paraId="1C9CCC1B" w14:textId="77777777" w:rsidR="008966CC" w:rsidRPr="009D1315" w:rsidRDefault="008966CC" w:rsidP="008966CC">
      <w:pPr>
        <w:widowControl w:val="0"/>
        <w:numPr>
          <w:ilvl w:val="1"/>
          <w:numId w:val="33"/>
        </w:numPr>
        <w:spacing w:after="0" w:line="360" w:lineRule="auto"/>
        <w:contextualSpacing/>
        <w:jc w:val="both"/>
        <w:rPr>
          <w:rFonts w:eastAsia="DengXian"/>
          <w:i/>
          <w:lang w:eastAsia="zh-CN"/>
        </w:rPr>
      </w:pPr>
      <w:r w:rsidRPr="008966CC">
        <w:rPr>
          <w:rFonts w:eastAsia="DengXian"/>
          <w:i/>
          <w:sz w:val="22"/>
          <w:szCs w:val="22"/>
          <w:lang w:eastAsia="zh-CN"/>
        </w:rPr>
        <w:t>This objective begins work from RAN#90, i.e. December 2020</w:t>
      </w:r>
    </w:p>
    <w:p w14:paraId="7A123959" w14:textId="4ABB0A9F" w:rsidR="00C54986" w:rsidRPr="00CE0424" w:rsidRDefault="00C54986" w:rsidP="00C54986">
      <w:pPr>
        <w:pStyle w:val="Heading1"/>
      </w:pPr>
      <w:r>
        <w:t>3</w:t>
      </w:r>
      <w:r>
        <w:tab/>
        <w:t>Work Plan</w:t>
      </w:r>
    </w:p>
    <w:p w14:paraId="7C78125F" w14:textId="5716F8B5" w:rsidR="00C54986" w:rsidRDefault="00744E62" w:rsidP="00C54986">
      <w:pPr>
        <w:pStyle w:val="BodyText"/>
        <w:rPr>
          <w:bCs/>
        </w:rPr>
      </w:pPr>
      <w:r>
        <w:rPr>
          <w:bCs/>
        </w:rPr>
        <w:t>T</w:t>
      </w:r>
      <w:r w:rsidR="00C54986">
        <w:rPr>
          <w:bCs/>
        </w:rPr>
        <w:t>he Work Item</w:t>
      </w:r>
      <w:r w:rsidR="00C54986" w:rsidRPr="00CA30D8">
        <w:rPr>
          <w:bCs/>
        </w:rPr>
        <w:t xml:space="preserve"> objective </w:t>
      </w:r>
      <w:r>
        <w:rPr>
          <w:bCs/>
        </w:rPr>
        <w:t xml:space="preserve">is </w:t>
      </w:r>
      <w:r w:rsidR="00C54986" w:rsidRPr="00CA30D8">
        <w:rPr>
          <w:bCs/>
        </w:rPr>
        <w:t>to</w:t>
      </w:r>
      <w:r w:rsidR="00C54986">
        <w:rPr>
          <w:bCs/>
        </w:rPr>
        <w:t xml:space="preserve"> specify the following </w:t>
      </w:r>
      <w:r w:rsidR="00C54986" w:rsidRPr="00CA30D8">
        <w:rPr>
          <w:bCs/>
        </w:rPr>
        <w:t>improvements for NB-IoT</w:t>
      </w:r>
      <w:r w:rsidR="00C54986">
        <w:rPr>
          <w:bCs/>
        </w:rPr>
        <w:t xml:space="preserve"> and LTE-MTC</w:t>
      </w:r>
      <w:r w:rsidR="00C254E0">
        <w:rPr>
          <w:bCs/>
        </w:rPr>
        <w:t>:</w:t>
      </w:r>
    </w:p>
    <w:p w14:paraId="52F7A7B6" w14:textId="4BAB8CD9" w:rsidR="00C54986" w:rsidRPr="00C54986" w:rsidRDefault="00C54986" w:rsidP="00C54986">
      <w:pPr>
        <w:pStyle w:val="Heading2"/>
        <w:rPr>
          <w:lang w:val="en-US"/>
        </w:rPr>
      </w:pPr>
      <w:r>
        <w:rPr>
          <w:lang w:val="en-US"/>
        </w:rPr>
        <w:t xml:space="preserve">3.1 </w:t>
      </w:r>
      <w:r w:rsidRPr="00C54986">
        <w:rPr>
          <w:lang w:val="en-US"/>
        </w:rPr>
        <w:t xml:space="preserve">August 2020 </w:t>
      </w:r>
    </w:p>
    <w:p w14:paraId="01E9DEAB" w14:textId="77777777" w:rsidR="00C54986" w:rsidRPr="00C54986" w:rsidRDefault="00C54986" w:rsidP="00C54986">
      <w:pPr>
        <w:pStyle w:val="BodyText"/>
        <w:ind w:left="360"/>
        <w:rPr>
          <w:b/>
          <w:bCs/>
          <w:lang w:val="en-US"/>
        </w:rPr>
      </w:pPr>
      <w:r w:rsidRPr="00C54986">
        <w:rPr>
          <w:b/>
          <w:bCs/>
          <w:lang w:val="en-US"/>
        </w:rPr>
        <w:t>RAN1#102e:</w:t>
      </w:r>
    </w:p>
    <w:p w14:paraId="040FE8AB" w14:textId="59DEDBAB" w:rsidR="00C54986" w:rsidRPr="00C54986" w:rsidRDefault="00C54986" w:rsidP="00C54986">
      <w:pPr>
        <w:pStyle w:val="BodyText"/>
        <w:numPr>
          <w:ilvl w:val="0"/>
          <w:numId w:val="34"/>
        </w:numPr>
        <w:ind w:left="720"/>
        <w:rPr>
          <w:bCs/>
          <w:lang w:val="en-US"/>
        </w:rPr>
      </w:pPr>
      <w:r w:rsidRPr="00C54986">
        <w:rPr>
          <w:bCs/>
          <w:lang w:val="en-US"/>
        </w:rPr>
        <w:t xml:space="preserve">Discussion on TBS/MCS to support 16-QAM for NB-IoT, </w:t>
      </w:r>
      <w:r w:rsidRPr="00C54986">
        <w:rPr>
          <w:rFonts w:hint="eastAsia"/>
          <w:bCs/>
          <w:lang w:val="en-US"/>
        </w:rPr>
        <w:t xml:space="preserve">agree on </w:t>
      </w:r>
      <w:r w:rsidRPr="00C54986">
        <w:rPr>
          <w:bCs/>
          <w:lang w:val="en-US"/>
        </w:rPr>
        <w:t xml:space="preserve">list of different proposals, FFS points and agree on the evaluation assumptions. </w:t>
      </w:r>
    </w:p>
    <w:p w14:paraId="715D917B" w14:textId="77777777" w:rsidR="00C54986" w:rsidRPr="00C54986" w:rsidRDefault="00C54986" w:rsidP="00C54986">
      <w:pPr>
        <w:pStyle w:val="BodyText"/>
        <w:numPr>
          <w:ilvl w:val="0"/>
          <w:numId w:val="34"/>
        </w:numPr>
        <w:ind w:left="720"/>
        <w:rPr>
          <w:bCs/>
          <w:lang w:val="en-US"/>
        </w:rPr>
      </w:pPr>
      <w:r w:rsidRPr="00C54986">
        <w:rPr>
          <w:bCs/>
          <w:lang w:val="en-US"/>
        </w:rPr>
        <w:t>Discussion on power allocation for NPDSCH, and agree on list of options on power allocation and value ranges if any.</w:t>
      </w:r>
    </w:p>
    <w:p w14:paraId="2DA316B5" w14:textId="77777777" w:rsidR="00C54986" w:rsidRPr="00C54986" w:rsidRDefault="00C54986" w:rsidP="00C54986">
      <w:pPr>
        <w:pStyle w:val="BodyText"/>
        <w:numPr>
          <w:ilvl w:val="0"/>
          <w:numId w:val="34"/>
        </w:numPr>
        <w:ind w:left="720"/>
        <w:rPr>
          <w:bCs/>
          <w:lang w:val="en-US"/>
        </w:rPr>
      </w:pPr>
      <w:r w:rsidRPr="00C54986">
        <w:rPr>
          <w:bCs/>
          <w:lang w:val="en-US"/>
        </w:rPr>
        <w:t>Discussion on additional PDSCH scheduling delay to support 14-HARQ processes in DL, and agree on the list of options.</w:t>
      </w:r>
    </w:p>
    <w:p w14:paraId="64AAF232" w14:textId="77777777" w:rsidR="00C54986" w:rsidRPr="00C54986" w:rsidRDefault="00C54986" w:rsidP="00C54986">
      <w:pPr>
        <w:pStyle w:val="BodyText"/>
        <w:numPr>
          <w:ilvl w:val="0"/>
          <w:numId w:val="34"/>
        </w:numPr>
        <w:ind w:left="720"/>
        <w:rPr>
          <w:bCs/>
          <w:lang w:val="en-US"/>
        </w:rPr>
      </w:pPr>
      <w:r w:rsidRPr="00C54986">
        <w:rPr>
          <w:bCs/>
          <w:lang w:val="en-US"/>
        </w:rPr>
        <w:t>Note: The steps indicated here are as originally planned for RAN1#100 and RAN1#100bis.</w:t>
      </w:r>
    </w:p>
    <w:p w14:paraId="0D1A5D35" w14:textId="77777777" w:rsidR="00C54986" w:rsidRPr="00C54986" w:rsidRDefault="00C54986" w:rsidP="00C54986">
      <w:pPr>
        <w:pStyle w:val="BodyText"/>
        <w:ind w:left="360"/>
        <w:rPr>
          <w:b/>
          <w:bCs/>
          <w:lang w:val="en-US"/>
        </w:rPr>
      </w:pPr>
    </w:p>
    <w:p w14:paraId="47766317" w14:textId="77777777" w:rsidR="00C54986" w:rsidRPr="00C54986" w:rsidRDefault="00C54986" w:rsidP="00C54986">
      <w:pPr>
        <w:pStyle w:val="BodyText"/>
        <w:ind w:left="360"/>
        <w:rPr>
          <w:b/>
          <w:bCs/>
          <w:lang w:val="en-US"/>
        </w:rPr>
      </w:pPr>
      <w:r w:rsidRPr="00C54986">
        <w:rPr>
          <w:b/>
          <w:bCs/>
          <w:lang w:val="en-US"/>
        </w:rPr>
        <w:t>RAN2#111-e:</w:t>
      </w:r>
    </w:p>
    <w:p w14:paraId="23C442F9" w14:textId="52852B66" w:rsidR="00C54986" w:rsidRPr="00C54986" w:rsidRDefault="00C54986" w:rsidP="00C54986">
      <w:pPr>
        <w:pStyle w:val="BodyText"/>
        <w:numPr>
          <w:ilvl w:val="0"/>
          <w:numId w:val="37"/>
        </w:numPr>
        <w:ind w:left="720"/>
        <w:rPr>
          <w:bCs/>
          <w:lang w:val="en-US"/>
        </w:rPr>
      </w:pPr>
      <w:r w:rsidRPr="00C54986">
        <w:rPr>
          <w:bCs/>
          <w:lang w:val="en-US"/>
        </w:rPr>
        <w:t>Discussions on signaling for neighbor cell measurements and corresponding measurement triggering before RLF.</w:t>
      </w:r>
    </w:p>
    <w:p w14:paraId="3B4A0739" w14:textId="77777777" w:rsidR="00C54986" w:rsidRPr="00C54986" w:rsidRDefault="00C54986" w:rsidP="00C54986">
      <w:pPr>
        <w:pStyle w:val="BodyText"/>
        <w:numPr>
          <w:ilvl w:val="0"/>
          <w:numId w:val="37"/>
        </w:numPr>
        <w:ind w:left="720"/>
        <w:rPr>
          <w:bCs/>
          <w:lang w:val="en-US"/>
        </w:rPr>
      </w:pPr>
      <w:r w:rsidRPr="00C54986">
        <w:rPr>
          <w:bCs/>
          <w:lang w:val="en-US"/>
        </w:rPr>
        <w:t>Discussions on support for NB-IoT carrier selection based on the coverage level, and associated carrier specific configuration.</w:t>
      </w:r>
    </w:p>
    <w:p w14:paraId="2203FB76" w14:textId="1BA386A2" w:rsidR="00C54986" w:rsidRPr="00C54986" w:rsidRDefault="00C54986" w:rsidP="00C54986">
      <w:pPr>
        <w:pStyle w:val="BodyText"/>
        <w:numPr>
          <w:ilvl w:val="0"/>
          <w:numId w:val="37"/>
        </w:numPr>
        <w:ind w:left="720"/>
        <w:rPr>
          <w:bCs/>
          <w:lang w:val="en-US"/>
        </w:rPr>
      </w:pPr>
      <w:r w:rsidRPr="00C54986">
        <w:rPr>
          <w:bCs/>
          <w:lang w:val="en-US"/>
        </w:rPr>
        <w:t>Kick-off for the document to capture the RAN2 agreements from the meetings which is to be endorsed</w:t>
      </w:r>
      <w:r w:rsidR="00744E62">
        <w:rPr>
          <w:bCs/>
          <w:lang w:val="en-US"/>
        </w:rPr>
        <w:t xml:space="preserve"> </w:t>
      </w:r>
      <w:r w:rsidRPr="00C54986">
        <w:rPr>
          <w:bCs/>
          <w:lang w:val="en-US"/>
        </w:rPr>
        <w:t>in an e-mail discussion following the meeting.</w:t>
      </w:r>
    </w:p>
    <w:p w14:paraId="0DD2AAF9" w14:textId="77777777" w:rsidR="00C54986" w:rsidRPr="00C54986" w:rsidRDefault="00C54986" w:rsidP="00C54986">
      <w:pPr>
        <w:pStyle w:val="BodyText"/>
        <w:rPr>
          <w:bCs/>
          <w:lang w:val="en-US"/>
        </w:rPr>
      </w:pPr>
    </w:p>
    <w:p w14:paraId="65F5C269" w14:textId="2E752497" w:rsidR="00C54986" w:rsidRPr="00C54986" w:rsidRDefault="00C54986" w:rsidP="00C54986">
      <w:pPr>
        <w:pStyle w:val="Heading2"/>
        <w:rPr>
          <w:lang w:val="en-US"/>
        </w:rPr>
      </w:pPr>
      <w:r>
        <w:rPr>
          <w:lang w:val="en-US"/>
        </w:rPr>
        <w:t xml:space="preserve">3.2 </w:t>
      </w:r>
      <w:r w:rsidRPr="00C54986">
        <w:rPr>
          <w:lang w:val="en-US"/>
        </w:rPr>
        <w:t>October</w:t>
      </w:r>
      <w:r w:rsidRPr="00C54986">
        <w:rPr>
          <w:rFonts w:hint="eastAsia"/>
          <w:lang w:val="en-US"/>
        </w:rPr>
        <w:t xml:space="preserve"> </w:t>
      </w:r>
      <w:r w:rsidRPr="00C54986">
        <w:rPr>
          <w:lang w:val="en-US"/>
        </w:rPr>
        <w:t xml:space="preserve">– November </w:t>
      </w:r>
      <w:r w:rsidRPr="00C54986">
        <w:rPr>
          <w:rFonts w:hint="eastAsia"/>
          <w:lang w:val="en-US"/>
        </w:rPr>
        <w:t>2020</w:t>
      </w:r>
    </w:p>
    <w:p w14:paraId="20301994" w14:textId="77777777" w:rsidR="00C54986" w:rsidRPr="00C54986" w:rsidRDefault="00C54986" w:rsidP="00C54986">
      <w:pPr>
        <w:pStyle w:val="BodyText"/>
        <w:ind w:left="360"/>
        <w:rPr>
          <w:b/>
          <w:bCs/>
          <w:lang w:val="en-US"/>
        </w:rPr>
      </w:pPr>
      <w:r w:rsidRPr="00C54986">
        <w:rPr>
          <w:rFonts w:hint="eastAsia"/>
          <w:b/>
          <w:bCs/>
          <w:lang w:val="en-US"/>
        </w:rPr>
        <w:t>RAN1#10</w:t>
      </w:r>
      <w:r w:rsidRPr="00C54986">
        <w:rPr>
          <w:b/>
          <w:bCs/>
          <w:lang w:val="en-US"/>
        </w:rPr>
        <w:t>3e:</w:t>
      </w:r>
    </w:p>
    <w:p w14:paraId="7051F7AA" w14:textId="2B07AABF" w:rsidR="00C54986" w:rsidRPr="00C54986" w:rsidRDefault="00C54986" w:rsidP="00C54986">
      <w:pPr>
        <w:pStyle w:val="BodyText"/>
        <w:numPr>
          <w:ilvl w:val="0"/>
          <w:numId w:val="34"/>
        </w:numPr>
        <w:ind w:left="720"/>
        <w:rPr>
          <w:bCs/>
          <w:lang w:val="en-US"/>
        </w:rPr>
      </w:pPr>
      <w:r w:rsidRPr="00C54986">
        <w:rPr>
          <w:bCs/>
          <w:lang w:val="en-US"/>
        </w:rPr>
        <w:t>Continue discussion on</w:t>
      </w:r>
      <w:r w:rsidRPr="00C54986">
        <w:rPr>
          <w:rFonts w:hint="eastAsia"/>
          <w:bCs/>
          <w:lang w:val="en-US"/>
        </w:rPr>
        <w:t xml:space="preserve"> TBS</w:t>
      </w:r>
      <w:r w:rsidRPr="00C54986">
        <w:rPr>
          <w:bCs/>
          <w:lang w:val="en-US"/>
        </w:rPr>
        <w:t>/MCS</w:t>
      </w:r>
      <w:r w:rsidRPr="00C54986">
        <w:rPr>
          <w:rFonts w:hint="eastAsia"/>
          <w:bCs/>
          <w:lang w:val="en-US"/>
        </w:rPr>
        <w:t xml:space="preserve"> </w:t>
      </w:r>
      <w:r w:rsidRPr="00C54986">
        <w:rPr>
          <w:bCs/>
          <w:lang w:val="en-US"/>
        </w:rPr>
        <w:t xml:space="preserve">design </w:t>
      </w:r>
      <w:r w:rsidRPr="00C54986">
        <w:rPr>
          <w:rFonts w:hint="eastAsia"/>
          <w:bCs/>
          <w:lang w:val="en-US"/>
        </w:rPr>
        <w:t>to support 16-QAM</w:t>
      </w:r>
      <w:r w:rsidRPr="00C54986">
        <w:rPr>
          <w:bCs/>
          <w:lang w:val="en-US"/>
        </w:rPr>
        <w:t xml:space="preserve"> for NB-IoT</w:t>
      </w:r>
      <w:r w:rsidRPr="00C54986">
        <w:rPr>
          <w:rFonts w:hint="eastAsia"/>
          <w:bCs/>
          <w:lang w:val="en-US"/>
        </w:rPr>
        <w:t>.</w:t>
      </w:r>
    </w:p>
    <w:p w14:paraId="139717BE" w14:textId="77777777" w:rsidR="00C54986" w:rsidRPr="00C54986" w:rsidRDefault="00C54986" w:rsidP="00C54986">
      <w:pPr>
        <w:pStyle w:val="BodyText"/>
        <w:numPr>
          <w:ilvl w:val="0"/>
          <w:numId w:val="34"/>
        </w:numPr>
        <w:ind w:left="720"/>
        <w:rPr>
          <w:bCs/>
          <w:lang w:val="en-US"/>
        </w:rPr>
      </w:pPr>
      <w:r w:rsidRPr="00C54986">
        <w:rPr>
          <w:bCs/>
          <w:lang w:val="en-US"/>
        </w:rPr>
        <w:t>Continue discussion on power allocation for NPDSCH, and conclude on the change to power allocation and value ranges if any.</w:t>
      </w:r>
    </w:p>
    <w:p w14:paraId="2676858E" w14:textId="77777777" w:rsidR="00C54986" w:rsidRPr="00C54986" w:rsidRDefault="00C54986" w:rsidP="00C54986">
      <w:pPr>
        <w:pStyle w:val="BodyText"/>
        <w:numPr>
          <w:ilvl w:val="0"/>
          <w:numId w:val="34"/>
        </w:numPr>
        <w:ind w:left="720"/>
        <w:rPr>
          <w:bCs/>
          <w:lang w:val="en-US"/>
        </w:rPr>
      </w:pPr>
      <w:r w:rsidRPr="00C54986">
        <w:rPr>
          <w:bCs/>
          <w:lang w:val="en-US"/>
        </w:rPr>
        <w:t>Continue discussion on additional PDSCH scheduling delay to support 14-HARQ processes in DL, and conclude on the solution.</w:t>
      </w:r>
    </w:p>
    <w:p w14:paraId="2BEE4E89" w14:textId="77777777" w:rsidR="00C54986" w:rsidRPr="00C54986" w:rsidRDefault="00C54986" w:rsidP="00C54986">
      <w:pPr>
        <w:pStyle w:val="BodyText"/>
        <w:numPr>
          <w:ilvl w:val="0"/>
          <w:numId w:val="34"/>
        </w:numPr>
        <w:ind w:left="720"/>
        <w:rPr>
          <w:bCs/>
          <w:lang w:val="en-US"/>
        </w:rPr>
      </w:pPr>
      <w:r w:rsidRPr="00C54986">
        <w:rPr>
          <w:bCs/>
          <w:lang w:val="en-US"/>
        </w:rPr>
        <w:t>Liaise with other working groups on the agreements achieved if necessary.</w:t>
      </w:r>
    </w:p>
    <w:p w14:paraId="7047AF37" w14:textId="77777777" w:rsidR="00C54986" w:rsidRPr="00C54986" w:rsidRDefault="00C54986" w:rsidP="00C54986">
      <w:pPr>
        <w:pStyle w:val="BodyText"/>
        <w:ind w:left="360"/>
        <w:rPr>
          <w:b/>
          <w:bCs/>
          <w:lang w:val="en-US"/>
        </w:rPr>
      </w:pPr>
    </w:p>
    <w:p w14:paraId="0919BBD5" w14:textId="77777777" w:rsidR="00C54986" w:rsidRPr="00C54986" w:rsidRDefault="00C54986" w:rsidP="00C54986">
      <w:pPr>
        <w:pStyle w:val="BodyText"/>
        <w:ind w:left="360"/>
        <w:rPr>
          <w:b/>
          <w:bCs/>
          <w:lang w:val="en-US"/>
        </w:rPr>
      </w:pPr>
      <w:r w:rsidRPr="00C54986">
        <w:rPr>
          <w:rFonts w:hint="eastAsia"/>
          <w:b/>
          <w:bCs/>
          <w:lang w:val="en-US"/>
        </w:rPr>
        <w:t>RAN</w:t>
      </w:r>
      <w:r w:rsidRPr="00C54986">
        <w:rPr>
          <w:b/>
          <w:bCs/>
          <w:lang w:val="en-US"/>
        </w:rPr>
        <w:t>2</w:t>
      </w:r>
      <w:r w:rsidRPr="00C54986">
        <w:rPr>
          <w:rFonts w:hint="eastAsia"/>
          <w:b/>
          <w:bCs/>
          <w:lang w:val="en-US"/>
        </w:rPr>
        <w:t>#1</w:t>
      </w:r>
      <w:r w:rsidRPr="00C54986">
        <w:rPr>
          <w:b/>
          <w:bCs/>
          <w:lang w:val="en-US"/>
        </w:rPr>
        <w:t>12-e:</w:t>
      </w:r>
    </w:p>
    <w:p w14:paraId="3B478EC1" w14:textId="77777777" w:rsidR="00C54986" w:rsidRPr="00C54986" w:rsidRDefault="00C54986" w:rsidP="00C54986">
      <w:pPr>
        <w:pStyle w:val="BodyText"/>
        <w:numPr>
          <w:ilvl w:val="0"/>
          <w:numId w:val="35"/>
        </w:numPr>
        <w:ind w:left="720"/>
        <w:rPr>
          <w:bCs/>
          <w:lang w:val="en-US"/>
        </w:rPr>
      </w:pPr>
      <w:r w:rsidRPr="00C54986">
        <w:rPr>
          <w:bCs/>
          <w:lang w:val="en-US"/>
        </w:rPr>
        <w:t>Continue discussions on signaling for neighbor cell measurements and corresponding measurement triggering before RLF, down-select solutions if needed.</w:t>
      </w:r>
    </w:p>
    <w:p w14:paraId="433C5AAE" w14:textId="77777777" w:rsidR="00C54986" w:rsidRPr="00C54986" w:rsidRDefault="00C54986" w:rsidP="00C54986">
      <w:pPr>
        <w:pStyle w:val="BodyText"/>
        <w:numPr>
          <w:ilvl w:val="0"/>
          <w:numId w:val="35"/>
        </w:numPr>
        <w:ind w:left="720"/>
        <w:rPr>
          <w:bCs/>
          <w:lang w:val="en-US"/>
        </w:rPr>
      </w:pPr>
      <w:r w:rsidRPr="00C54986">
        <w:rPr>
          <w:bCs/>
          <w:lang w:val="en-US"/>
        </w:rPr>
        <w:t>Continue discussions on support for NB-IoT carrier selection based on the coverage level, and associated carrier specific configuration, down-select solutions if needed</w:t>
      </w:r>
    </w:p>
    <w:p w14:paraId="50D18072" w14:textId="02E492AC" w:rsidR="00C54986" w:rsidRPr="00C54986" w:rsidRDefault="00C54986" w:rsidP="00C54986">
      <w:pPr>
        <w:pStyle w:val="Heading2"/>
        <w:rPr>
          <w:lang w:val="en-US"/>
        </w:rPr>
      </w:pPr>
      <w:r>
        <w:rPr>
          <w:lang w:val="en-US"/>
        </w:rPr>
        <w:lastRenderedPageBreak/>
        <w:t xml:space="preserve">3.3 </w:t>
      </w:r>
      <w:r w:rsidRPr="00C54986">
        <w:rPr>
          <w:lang w:val="en-US"/>
        </w:rPr>
        <w:t>[January 2021, possible ad-hoc]</w:t>
      </w:r>
    </w:p>
    <w:p w14:paraId="103988BB" w14:textId="4E09BFCB" w:rsidR="00C54986" w:rsidRPr="00C54986" w:rsidRDefault="00C54986" w:rsidP="00C54986">
      <w:pPr>
        <w:pStyle w:val="BodyText"/>
        <w:numPr>
          <w:ilvl w:val="1"/>
          <w:numId w:val="34"/>
        </w:numPr>
        <w:rPr>
          <w:b/>
          <w:bCs/>
          <w:lang w:val="en-US"/>
        </w:rPr>
      </w:pPr>
      <w:r w:rsidRPr="00C54986">
        <w:rPr>
          <w:bCs/>
          <w:lang w:val="en-US"/>
        </w:rPr>
        <w:t>[If an ad-hoc including this WI is arranged, th</w:t>
      </w:r>
      <w:r>
        <w:rPr>
          <w:bCs/>
          <w:lang w:val="en-US"/>
        </w:rPr>
        <w:t>is</w:t>
      </w:r>
      <w:r w:rsidRPr="00C54986">
        <w:rPr>
          <w:bCs/>
          <w:lang w:val="en-US"/>
        </w:rPr>
        <w:t xml:space="preserve"> workplan w</w:t>
      </w:r>
      <w:r>
        <w:rPr>
          <w:bCs/>
          <w:lang w:val="en-US"/>
        </w:rPr>
        <w:t xml:space="preserve">ill </w:t>
      </w:r>
      <w:r w:rsidRPr="00C54986">
        <w:rPr>
          <w:bCs/>
          <w:lang w:val="en-US"/>
        </w:rPr>
        <w:t xml:space="preserve">be updated </w:t>
      </w:r>
      <w:r>
        <w:rPr>
          <w:bCs/>
          <w:lang w:val="en-US"/>
        </w:rPr>
        <w:t xml:space="preserve">accordingly </w:t>
      </w:r>
      <w:r w:rsidR="0035742A">
        <w:rPr>
          <w:bCs/>
          <w:lang w:val="en-US"/>
        </w:rPr>
        <w:t>based on the progress</w:t>
      </w:r>
      <w:r w:rsidRPr="00C54986">
        <w:rPr>
          <w:bCs/>
          <w:lang w:val="en-US"/>
        </w:rPr>
        <w:t>].</w:t>
      </w:r>
    </w:p>
    <w:p w14:paraId="0A3F3651" w14:textId="77777777" w:rsidR="00C54986" w:rsidRPr="00C54986" w:rsidRDefault="00C54986" w:rsidP="00C54986">
      <w:pPr>
        <w:pStyle w:val="BodyText"/>
        <w:rPr>
          <w:b/>
          <w:bCs/>
          <w:lang w:val="en-US"/>
        </w:rPr>
      </w:pPr>
    </w:p>
    <w:p w14:paraId="361386BC" w14:textId="0003AD85" w:rsidR="00C54986" w:rsidRPr="00C54986" w:rsidRDefault="0035742A" w:rsidP="0035742A">
      <w:pPr>
        <w:pStyle w:val="Heading2"/>
        <w:rPr>
          <w:lang w:val="en-US"/>
        </w:rPr>
      </w:pPr>
      <w:r>
        <w:rPr>
          <w:lang w:val="en-US"/>
        </w:rPr>
        <w:t xml:space="preserve">3.4. </w:t>
      </w:r>
      <w:r w:rsidR="00C54986" w:rsidRPr="00C54986">
        <w:rPr>
          <w:lang w:val="en-US"/>
        </w:rPr>
        <w:t>February</w:t>
      </w:r>
      <w:r w:rsidR="00C54986" w:rsidRPr="00C54986">
        <w:rPr>
          <w:rFonts w:hint="eastAsia"/>
          <w:lang w:val="en-US"/>
        </w:rPr>
        <w:t xml:space="preserve"> </w:t>
      </w:r>
      <w:r w:rsidR="00C54986" w:rsidRPr="00C54986">
        <w:rPr>
          <w:lang w:val="en-US"/>
        </w:rPr>
        <w:t xml:space="preserve">– March </w:t>
      </w:r>
      <w:r w:rsidR="00C54986" w:rsidRPr="00C54986">
        <w:rPr>
          <w:rFonts w:hint="eastAsia"/>
          <w:lang w:val="en-US"/>
        </w:rPr>
        <w:t>202</w:t>
      </w:r>
      <w:r w:rsidR="00C54986" w:rsidRPr="00C54986">
        <w:rPr>
          <w:lang w:val="en-US"/>
        </w:rPr>
        <w:t>1</w:t>
      </w:r>
    </w:p>
    <w:p w14:paraId="2624B4D0" w14:textId="77777777" w:rsidR="00C54986" w:rsidRPr="00C54986" w:rsidRDefault="00C54986" w:rsidP="0035742A">
      <w:pPr>
        <w:pStyle w:val="BodyText"/>
        <w:ind w:left="360"/>
        <w:rPr>
          <w:b/>
          <w:bCs/>
          <w:lang w:val="en-US"/>
        </w:rPr>
      </w:pPr>
      <w:r w:rsidRPr="00C54986">
        <w:rPr>
          <w:rFonts w:hint="eastAsia"/>
          <w:b/>
          <w:bCs/>
          <w:lang w:val="en-US"/>
        </w:rPr>
        <w:t>RAN1#10</w:t>
      </w:r>
      <w:r w:rsidRPr="00C54986">
        <w:rPr>
          <w:b/>
          <w:bCs/>
          <w:lang w:val="en-US"/>
        </w:rPr>
        <w:t>4:</w:t>
      </w:r>
    </w:p>
    <w:p w14:paraId="69395338" w14:textId="77777777" w:rsidR="00C54986" w:rsidRPr="00C54986" w:rsidRDefault="00C54986" w:rsidP="0035742A">
      <w:pPr>
        <w:pStyle w:val="BodyText"/>
        <w:numPr>
          <w:ilvl w:val="0"/>
          <w:numId w:val="34"/>
        </w:numPr>
        <w:ind w:left="720"/>
        <w:rPr>
          <w:bCs/>
          <w:lang w:val="en-US"/>
        </w:rPr>
      </w:pPr>
      <w:r w:rsidRPr="00C54986">
        <w:rPr>
          <w:bCs/>
          <w:lang w:val="en-US"/>
        </w:rPr>
        <w:t>Conclude on the design of MCS/TBS table</w:t>
      </w:r>
      <w:r w:rsidRPr="00C54986">
        <w:rPr>
          <w:rFonts w:hint="eastAsia"/>
          <w:bCs/>
          <w:lang w:val="en-US"/>
        </w:rPr>
        <w:t xml:space="preserve"> to support 16-QAM</w:t>
      </w:r>
      <w:r w:rsidRPr="00C54986">
        <w:rPr>
          <w:bCs/>
          <w:lang w:val="en-US"/>
        </w:rPr>
        <w:t xml:space="preserve"> for NB-IoT.</w:t>
      </w:r>
    </w:p>
    <w:p w14:paraId="573A8C5F" w14:textId="77777777" w:rsidR="00C54986" w:rsidRPr="00C54986" w:rsidRDefault="00C54986" w:rsidP="0035742A">
      <w:pPr>
        <w:pStyle w:val="BodyText"/>
        <w:numPr>
          <w:ilvl w:val="0"/>
          <w:numId w:val="34"/>
        </w:numPr>
        <w:ind w:left="720"/>
        <w:rPr>
          <w:bCs/>
          <w:lang w:val="en-US"/>
        </w:rPr>
      </w:pPr>
      <w:r w:rsidRPr="00C54986">
        <w:rPr>
          <w:bCs/>
          <w:lang w:val="en-US"/>
        </w:rPr>
        <w:t>D</w:t>
      </w:r>
      <w:r w:rsidRPr="00C54986">
        <w:rPr>
          <w:rFonts w:hint="eastAsia"/>
          <w:bCs/>
          <w:lang w:val="en-US"/>
        </w:rPr>
        <w:t xml:space="preserve">iscussion on </w:t>
      </w:r>
      <w:r w:rsidRPr="00C54986">
        <w:rPr>
          <w:bCs/>
          <w:lang w:val="en-US"/>
        </w:rPr>
        <w:t>channel quality report</w:t>
      </w:r>
      <w:r w:rsidRPr="00C54986">
        <w:rPr>
          <w:rFonts w:hint="eastAsia"/>
          <w:bCs/>
          <w:lang w:val="en-US"/>
        </w:rPr>
        <w:t xml:space="preserve"> to support 16QAM</w:t>
      </w:r>
      <w:r w:rsidRPr="00C54986">
        <w:rPr>
          <w:bCs/>
          <w:lang w:val="en-US"/>
        </w:rPr>
        <w:t>, and agree on list of options for channel quality reporting for 16QAM.</w:t>
      </w:r>
    </w:p>
    <w:p w14:paraId="7C27EA1B" w14:textId="77777777" w:rsidR="00C54986" w:rsidRPr="00C54986" w:rsidRDefault="00C54986" w:rsidP="0035742A">
      <w:pPr>
        <w:pStyle w:val="BodyText"/>
        <w:numPr>
          <w:ilvl w:val="0"/>
          <w:numId w:val="34"/>
        </w:numPr>
        <w:ind w:left="720"/>
        <w:rPr>
          <w:bCs/>
          <w:lang w:val="en-US"/>
        </w:rPr>
      </w:pPr>
      <w:r w:rsidRPr="00C54986">
        <w:rPr>
          <w:bCs/>
          <w:lang w:val="en-US"/>
        </w:rPr>
        <w:t>D</w:t>
      </w:r>
      <w:r w:rsidRPr="00C54986">
        <w:rPr>
          <w:rFonts w:hint="eastAsia"/>
          <w:bCs/>
          <w:lang w:val="en-US"/>
        </w:rPr>
        <w:t xml:space="preserve">iscussion on maximum DL TBS of 1736 bits </w:t>
      </w:r>
      <w:r w:rsidRPr="00C54986">
        <w:rPr>
          <w:bCs/>
          <w:lang w:val="en-US"/>
        </w:rPr>
        <w:t xml:space="preserve">for HD-FDD Cat. M1 UEs in CE mode A, and agree on list of options or FFS points. </w:t>
      </w:r>
    </w:p>
    <w:p w14:paraId="224D0698" w14:textId="77777777" w:rsidR="00C54986" w:rsidRPr="00C54986" w:rsidRDefault="00C54986" w:rsidP="0035742A">
      <w:pPr>
        <w:pStyle w:val="BodyText"/>
        <w:ind w:left="360"/>
        <w:rPr>
          <w:b/>
          <w:bCs/>
          <w:lang w:val="en-US"/>
        </w:rPr>
      </w:pPr>
    </w:p>
    <w:p w14:paraId="0002C792" w14:textId="77777777" w:rsidR="00C54986" w:rsidRPr="00C54986" w:rsidRDefault="00C54986" w:rsidP="0035742A">
      <w:pPr>
        <w:pStyle w:val="BodyText"/>
        <w:ind w:left="360"/>
        <w:rPr>
          <w:b/>
          <w:bCs/>
          <w:lang w:val="en-US"/>
        </w:rPr>
      </w:pPr>
      <w:r w:rsidRPr="00C54986">
        <w:rPr>
          <w:b/>
          <w:bCs/>
          <w:lang w:val="en-US"/>
        </w:rPr>
        <w:t>RAN2#113:</w:t>
      </w:r>
    </w:p>
    <w:p w14:paraId="05AED10F" w14:textId="77777777" w:rsidR="00C54986" w:rsidRPr="00C54986" w:rsidRDefault="00C54986" w:rsidP="0035742A">
      <w:pPr>
        <w:pStyle w:val="BodyText"/>
        <w:numPr>
          <w:ilvl w:val="0"/>
          <w:numId w:val="34"/>
        </w:numPr>
        <w:ind w:left="720"/>
        <w:rPr>
          <w:bCs/>
          <w:lang w:val="en-US"/>
        </w:rPr>
      </w:pPr>
      <w:r w:rsidRPr="00C54986">
        <w:rPr>
          <w:bCs/>
          <w:lang w:val="en-US"/>
        </w:rPr>
        <w:t>Progress technical details of signaling for neighbor cell measurements and corresponding measurement triggering before RLF. Liaise with other working groups as necessary.</w:t>
      </w:r>
    </w:p>
    <w:p w14:paraId="1E96D597" w14:textId="77777777" w:rsidR="00C54986" w:rsidRPr="00C54986" w:rsidRDefault="00C54986" w:rsidP="0035742A">
      <w:pPr>
        <w:pStyle w:val="BodyText"/>
        <w:numPr>
          <w:ilvl w:val="0"/>
          <w:numId w:val="34"/>
        </w:numPr>
        <w:ind w:left="720"/>
        <w:rPr>
          <w:bCs/>
          <w:lang w:val="en-US"/>
        </w:rPr>
      </w:pPr>
      <w:r w:rsidRPr="00C54986">
        <w:rPr>
          <w:bCs/>
          <w:lang w:val="en-US"/>
        </w:rPr>
        <w:t>Progress technical details of support for NB-IoT carrier selection based on the coverage level, and associated carrier specific configuration. Liaise with other working groups as necessary</w:t>
      </w:r>
    </w:p>
    <w:p w14:paraId="1B8CB874" w14:textId="77777777" w:rsidR="00C54986" w:rsidRPr="00C54986" w:rsidRDefault="00C54986" w:rsidP="0035742A">
      <w:pPr>
        <w:pStyle w:val="BodyText"/>
        <w:numPr>
          <w:ilvl w:val="0"/>
          <w:numId w:val="34"/>
        </w:numPr>
        <w:ind w:left="720"/>
        <w:rPr>
          <w:bCs/>
          <w:lang w:val="en-US"/>
        </w:rPr>
      </w:pPr>
      <w:r w:rsidRPr="00C54986">
        <w:rPr>
          <w:bCs/>
          <w:lang w:val="en-US"/>
        </w:rPr>
        <w:t>D</w:t>
      </w:r>
      <w:r w:rsidRPr="00C54986">
        <w:rPr>
          <w:rFonts w:hint="eastAsia"/>
          <w:bCs/>
          <w:lang w:val="en-US"/>
        </w:rPr>
        <w:t xml:space="preserve">iscussion on </w:t>
      </w:r>
      <w:r w:rsidRPr="00C54986">
        <w:rPr>
          <w:bCs/>
          <w:lang w:val="en-US"/>
        </w:rPr>
        <w:t>RAN2 aspects of support of 16QAM.</w:t>
      </w:r>
    </w:p>
    <w:p w14:paraId="008CF62A" w14:textId="77777777" w:rsidR="00C54986" w:rsidRPr="00C54986" w:rsidRDefault="00C54986" w:rsidP="0035742A">
      <w:pPr>
        <w:pStyle w:val="BodyText"/>
        <w:numPr>
          <w:ilvl w:val="0"/>
          <w:numId w:val="34"/>
        </w:numPr>
        <w:ind w:left="720"/>
        <w:rPr>
          <w:bCs/>
          <w:lang w:val="en-US"/>
        </w:rPr>
      </w:pPr>
      <w:r w:rsidRPr="00C54986">
        <w:rPr>
          <w:bCs/>
          <w:lang w:val="en-US"/>
        </w:rPr>
        <w:t>Discussion on RAN2 aspects of additional PDSCH scheduling delay to support 14-HARQ processes in DL</w:t>
      </w:r>
      <w:r w:rsidRPr="00C54986">
        <w:rPr>
          <w:rFonts w:hint="eastAsia"/>
          <w:bCs/>
          <w:lang w:val="en-US"/>
        </w:rPr>
        <w:t>.</w:t>
      </w:r>
    </w:p>
    <w:p w14:paraId="4A25EB77" w14:textId="77777777" w:rsidR="00C54986" w:rsidRPr="00C54986" w:rsidRDefault="00C54986" w:rsidP="0035742A">
      <w:pPr>
        <w:pStyle w:val="BodyText"/>
        <w:ind w:left="360"/>
        <w:rPr>
          <w:bCs/>
          <w:lang w:val="en-US"/>
        </w:rPr>
      </w:pPr>
    </w:p>
    <w:p w14:paraId="2BC71244" w14:textId="77777777" w:rsidR="00C54986" w:rsidRPr="00C54986" w:rsidRDefault="00C54986" w:rsidP="0035742A">
      <w:pPr>
        <w:pStyle w:val="BodyText"/>
        <w:ind w:left="360"/>
        <w:rPr>
          <w:b/>
          <w:bCs/>
          <w:lang w:val="en-US"/>
        </w:rPr>
      </w:pPr>
      <w:r w:rsidRPr="00C54986">
        <w:rPr>
          <w:rFonts w:hint="eastAsia"/>
          <w:b/>
          <w:bCs/>
          <w:lang w:val="en-US"/>
        </w:rPr>
        <w:t>RAN</w:t>
      </w:r>
      <w:r w:rsidRPr="00C54986">
        <w:rPr>
          <w:b/>
          <w:bCs/>
          <w:lang w:val="en-US"/>
        </w:rPr>
        <w:t>3</w:t>
      </w:r>
      <w:r w:rsidRPr="00C54986">
        <w:rPr>
          <w:rFonts w:hint="eastAsia"/>
          <w:b/>
          <w:bCs/>
          <w:lang w:val="en-US"/>
        </w:rPr>
        <w:t>#1</w:t>
      </w:r>
      <w:r w:rsidRPr="00C54986">
        <w:rPr>
          <w:b/>
          <w:bCs/>
          <w:lang w:val="en-US"/>
        </w:rPr>
        <w:t>11:</w:t>
      </w:r>
    </w:p>
    <w:p w14:paraId="20179EB6" w14:textId="3A7F52AC" w:rsidR="008C630B" w:rsidRDefault="00744E62" w:rsidP="0035742A">
      <w:pPr>
        <w:pStyle w:val="BodyText"/>
        <w:numPr>
          <w:ilvl w:val="0"/>
          <w:numId w:val="34"/>
        </w:numPr>
        <w:ind w:left="720"/>
        <w:rPr>
          <w:bCs/>
          <w:lang w:val="en-US"/>
        </w:rPr>
      </w:pPr>
      <w:r>
        <w:rPr>
          <w:bCs/>
          <w:lang w:val="en-US"/>
        </w:rPr>
        <w:t>D</w:t>
      </w:r>
      <w:r w:rsidR="008C630B" w:rsidRPr="008C630B">
        <w:rPr>
          <w:bCs/>
          <w:lang w:val="en-US"/>
        </w:rPr>
        <w:t>iscussion on the scenarios and issues to support for NB-IoT carrier selection based on the coverage level, and associated carrier specific configuration, take RAN2 progress into account.</w:t>
      </w:r>
    </w:p>
    <w:p w14:paraId="51891ABF" w14:textId="13D3E649" w:rsidR="008C630B" w:rsidRDefault="008C630B" w:rsidP="0035742A">
      <w:pPr>
        <w:pStyle w:val="BodyText"/>
        <w:numPr>
          <w:ilvl w:val="0"/>
          <w:numId w:val="34"/>
        </w:numPr>
        <w:ind w:left="720"/>
        <w:rPr>
          <w:bCs/>
          <w:lang w:val="en-US"/>
        </w:rPr>
      </w:pPr>
      <w:r w:rsidRPr="008C630B">
        <w:rPr>
          <w:bCs/>
          <w:lang w:val="en-US"/>
        </w:rPr>
        <w:t>Identify other RAN3 impacts of other topics, if any.</w:t>
      </w:r>
    </w:p>
    <w:p w14:paraId="23570CE3" w14:textId="77777777" w:rsidR="00C54986" w:rsidRPr="00C54986" w:rsidRDefault="00C54986" w:rsidP="00C54986">
      <w:pPr>
        <w:pStyle w:val="BodyText"/>
        <w:rPr>
          <w:bCs/>
          <w:lang w:val="en-US"/>
        </w:rPr>
      </w:pPr>
    </w:p>
    <w:p w14:paraId="5D961D4E" w14:textId="45620761" w:rsidR="00C54986" w:rsidRPr="00C54986" w:rsidRDefault="0035742A" w:rsidP="0035742A">
      <w:pPr>
        <w:pStyle w:val="Heading2"/>
        <w:rPr>
          <w:lang w:val="en-US"/>
        </w:rPr>
      </w:pPr>
      <w:r>
        <w:rPr>
          <w:lang w:val="en-US"/>
        </w:rPr>
        <w:t xml:space="preserve">3.5. </w:t>
      </w:r>
      <w:r w:rsidR="00C54986" w:rsidRPr="00C54986">
        <w:rPr>
          <w:lang w:val="en-US"/>
        </w:rPr>
        <w:t>April</w:t>
      </w:r>
      <w:r w:rsidR="00C54986" w:rsidRPr="00C54986">
        <w:rPr>
          <w:rFonts w:hint="eastAsia"/>
          <w:lang w:val="en-US"/>
        </w:rPr>
        <w:t xml:space="preserve"> 202</w:t>
      </w:r>
      <w:r w:rsidR="00C54986" w:rsidRPr="00C54986">
        <w:rPr>
          <w:lang w:val="en-US"/>
        </w:rPr>
        <w:t>1</w:t>
      </w:r>
    </w:p>
    <w:p w14:paraId="62EF260E" w14:textId="77777777" w:rsidR="00C54986" w:rsidRPr="00C54986" w:rsidRDefault="00C54986" w:rsidP="0035742A">
      <w:pPr>
        <w:pStyle w:val="BodyText"/>
        <w:ind w:left="360"/>
        <w:rPr>
          <w:b/>
          <w:bCs/>
          <w:lang w:val="en-US"/>
        </w:rPr>
      </w:pPr>
      <w:r w:rsidRPr="00C54986">
        <w:rPr>
          <w:rFonts w:hint="eastAsia"/>
          <w:b/>
          <w:bCs/>
          <w:lang w:val="en-US"/>
        </w:rPr>
        <w:t>RAN1#10</w:t>
      </w:r>
      <w:r w:rsidRPr="00C54986">
        <w:rPr>
          <w:b/>
          <w:bCs/>
          <w:lang w:val="en-US"/>
        </w:rPr>
        <w:t>4bis</w:t>
      </w:r>
      <w:r w:rsidRPr="00C54986">
        <w:rPr>
          <w:rFonts w:hint="eastAsia"/>
          <w:b/>
          <w:bCs/>
          <w:lang w:val="en-US"/>
        </w:rPr>
        <w:t>:</w:t>
      </w:r>
    </w:p>
    <w:p w14:paraId="0B93D66F" w14:textId="77777777" w:rsidR="00C54986" w:rsidRPr="00C54986" w:rsidRDefault="00C54986" w:rsidP="0035742A">
      <w:pPr>
        <w:pStyle w:val="BodyText"/>
        <w:numPr>
          <w:ilvl w:val="0"/>
          <w:numId w:val="34"/>
        </w:numPr>
        <w:ind w:left="720"/>
        <w:rPr>
          <w:bCs/>
          <w:lang w:val="en-US"/>
        </w:rPr>
      </w:pPr>
      <w:r w:rsidRPr="00C54986">
        <w:rPr>
          <w:bCs/>
          <w:lang w:val="en-US"/>
        </w:rPr>
        <w:t>Conclude on the design of channel quality report for 16QAM.</w:t>
      </w:r>
    </w:p>
    <w:p w14:paraId="419610A7" w14:textId="77777777" w:rsidR="00C54986" w:rsidRPr="00C54986" w:rsidRDefault="00C54986" w:rsidP="0035742A">
      <w:pPr>
        <w:pStyle w:val="BodyText"/>
        <w:numPr>
          <w:ilvl w:val="0"/>
          <w:numId w:val="34"/>
        </w:numPr>
        <w:ind w:left="720"/>
        <w:rPr>
          <w:bCs/>
          <w:lang w:val="en-US"/>
        </w:rPr>
      </w:pPr>
      <w:r w:rsidRPr="00C54986">
        <w:rPr>
          <w:rFonts w:hint="eastAsia"/>
          <w:bCs/>
          <w:lang w:val="en-US"/>
        </w:rPr>
        <w:t xml:space="preserve">Conclude on the design of maximum DL TBS of 1736 bits </w:t>
      </w:r>
      <w:r w:rsidRPr="00C54986">
        <w:rPr>
          <w:bCs/>
          <w:lang w:val="en-US"/>
        </w:rPr>
        <w:t>for HD-FDD Cat. M1 UEs in CE mode A.</w:t>
      </w:r>
    </w:p>
    <w:p w14:paraId="3509B694" w14:textId="77777777" w:rsidR="00C54986" w:rsidRPr="00C54986" w:rsidRDefault="00C54986" w:rsidP="0035742A">
      <w:pPr>
        <w:pStyle w:val="BodyText"/>
        <w:numPr>
          <w:ilvl w:val="0"/>
          <w:numId w:val="34"/>
        </w:numPr>
        <w:ind w:left="720"/>
        <w:rPr>
          <w:bCs/>
          <w:lang w:val="en-US"/>
        </w:rPr>
      </w:pPr>
      <w:r w:rsidRPr="00C54986">
        <w:rPr>
          <w:bCs/>
          <w:lang w:val="en-US"/>
        </w:rPr>
        <w:t>First version of RAN1 parameters list, and liaise with other working groups on the parameter list and agreements achieved if necessary.</w:t>
      </w:r>
    </w:p>
    <w:p w14:paraId="50AE126C" w14:textId="77777777" w:rsidR="00C54986" w:rsidRPr="00C54986" w:rsidRDefault="00C54986" w:rsidP="0035742A">
      <w:pPr>
        <w:pStyle w:val="BodyText"/>
        <w:ind w:left="360"/>
        <w:rPr>
          <w:b/>
          <w:bCs/>
          <w:lang w:val="en-US"/>
        </w:rPr>
      </w:pPr>
    </w:p>
    <w:p w14:paraId="41059E17" w14:textId="77777777" w:rsidR="00C54986" w:rsidRPr="00C54986" w:rsidRDefault="00C54986" w:rsidP="0035742A">
      <w:pPr>
        <w:pStyle w:val="BodyText"/>
        <w:ind w:left="360"/>
        <w:rPr>
          <w:b/>
          <w:bCs/>
          <w:lang w:val="en-US"/>
        </w:rPr>
      </w:pPr>
      <w:r w:rsidRPr="00C54986">
        <w:rPr>
          <w:b/>
          <w:bCs/>
          <w:lang w:val="en-US"/>
        </w:rPr>
        <w:t>RAN2#113bis:</w:t>
      </w:r>
    </w:p>
    <w:p w14:paraId="0F8E9E91" w14:textId="77777777" w:rsidR="00C54986" w:rsidRPr="00C54986" w:rsidRDefault="00C54986" w:rsidP="0035742A">
      <w:pPr>
        <w:pStyle w:val="BodyText"/>
        <w:numPr>
          <w:ilvl w:val="0"/>
          <w:numId w:val="34"/>
        </w:numPr>
        <w:ind w:left="720"/>
        <w:rPr>
          <w:bCs/>
          <w:lang w:val="en-US"/>
        </w:rPr>
      </w:pPr>
      <w:r w:rsidRPr="00C54986">
        <w:rPr>
          <w:bCs/>
          <w:lang w:val="en-US"/>
        </w:rPr>
        <w:t xml:space="preserve">Agree on technical details of signaling for neighbor cell measurements and corresponding measurement triggering before RLF. </w:t>
      </w:r>
    </w:p>
    <w:p w14:paraId="6D65DBB8" w14:textId="77777777" w:rsidR="00C54986" w:rsidRPr="00C54986" w:rsidRDefault="00C54986" w:rsidP="0035742A">
      <w:pPr>
        <w:pStyle w:val="BodyText"/>
        <w:numPr>
          <w:ilvl w:val="0"/>
          <w:numId w:val="34"/>
        </w:numPr>
        <w:ind w:left="720"/>
        <w:rPr>
          <w:bCs/>
          <w:lang w:val="en-US"/>
        </w:rPr>
      </w:pPr>
      <w:r w:rsidRPr="00C54986">
        <w:rPr>
          <w:bCs/>
          <w:lang w:val="en-US"/>
        </w:rPr>
        <w:t xml:space="preserve">Agree on technical details of support for NB-IoT carrier selection based on the coverage level, and associated carrier specific configuration. </w:t>
      </w:r>
    </w:p>
    <w:p w14:paraId="77AB00C6" w14:textId="77777777" w:rsidR="00C54986" w:rsidRPr="00C54986" w:rsidRDefault="00C54986" w:rsidP="0035742A">
      <w:pPr>
        <w:pStyle w:val="BodyText"/>
        <w:numPr>
          <w:ilvl w:val="0"/>
          <w:numId w:val="34"/>
        </w:numPr>
        <w:ind w:left="720"/>
        <w:rPr>
          <w:bCs/>
          <w:lang w:val="en-US"/>
        </w:rPr>
      </w:pPr>
      <w:r w:rsidRPr="00C54986">
        <w:rPr>
          <w:bCs/>
          <w:lang w:val="en-US"/>
        </w:rPr>
        <w:t>Progress technical details of RAN2 aspects of support of 16QAM.</w:t>
      </w:r>
    </w:p>
    <w:p w14:paraId="7649B186" w14:textId="77777777" w:rsidR="00C54986" w:rsidRPr="00C54986" w:rsidRDefault="00C54986" w:rsidP="0035742A">
      <w:pPr>
        <w:pStyle w:val="BodyText"/>
        <w:numPr>
          <w:ilvl w:val="0"/>
          <w:numId w:val="34"/>
        </w:numPr>
        <w:ind w:left="720"/>
        <w:rPr>
          <w:bCs/>
          <w:lang w:val="en-US"/>
        </w:rPr>
      </w:pPr>
      <w:r w:rsidRPr="00C54986">
        <w:rPr>
          <w:bCs/>
          <w:lang w:val="en-US"/>
        </w:rPr>
        <w:t>Progress technical details of RAN2 aspects of additional PDSCH scheduling delay to support 14-HARQ processes in DL</w:t>
      </w:r>
      <w:r w:rsidRPr="00C54986">
        <w:rPr>
          <w:rFonts w:hint="eastAsia"/>
          <w:bCs/>
          <w:lang w:val="en-US"/>
        </w:rPr>
        <w:t>.</w:t>
      </w:r>
    </w:p>
    <w:p w14:paraId="042C5CCA" w14:textId="77777777" w:rsidR="00C54986" w:rsidRPr="00C54986" w:rsidRDefault="00C54986" w:rsidP="0035742A">
      <w:pPr>
        <w:pStyle w:val="BodyText"/>
        <w:numPr>
          <w:ilvl w:val="0"/>
          <w:numId w:val="34"/>
        </w:numPr>
        <w:ind w:left="720"/>
        <w:rPr>
          <w:bCs/>
          <w:lang w:val="en-US"/>
        </w:rPr>
      </w:pPr>
      <w:r w:rsidRPr="00C54986">
        <w:rPr>
          <w:bCs/>
          <w:lang w:val="en-US"/>
        </w:rPr>
        <w:lastRenderedPageBreak/>
        <w:t>D</w:t>
      </w:r>
      <w:r w:rsidRPr="00C54986">
        <w:rPr>
          <w:rFonts w:hint="eastAsia"/>
          <w:bCs/>
          <w:lang w:val="en-US"/>
        </w:rPr>
        <w:t xml:space="preserve">iscussion on </w:t>
      </w:r>
      <w:r w:rsidRPr="00C54986">
        <w:rPr>
          <w:bCs/>
          <w:lang w:val="en-US"/>
        </w:rPr>
        <w:t xml:space="preserve">RAN2 aspects of </w:t>
      </w:r>
      <w:r w:rsidRPr="00C54986">
        <w:rPr>
          <w:rFonts w:hint="eastAsia"/>
          <w:bCs/>
          <w:lang w:val="en-US"/>
        </w:rPr>
        <w:t xml:space="preserve">DL TBS of 1736 bits </w:t>
      </w:r>
      <w:r w:rsidRPr="00C54986">
        <w:rPr>
          <w:bCs/>
          <w:lang w:val="en-US"/>
        </w:rPr>
        <w:t>for HD-FDD Cat. M1 UEs in CE mode A (e.g. L2 buffer size).</w:t>
      </w:r>
    </w:p>
    <w:p w14:paraId="34F075A5" w14:textId="77777777" w:rsidR="00C54986" w:rsidRPr="00C54986" w:rsidRDefault="00C54986" w:rsidP="0035742A">
      <w:pPr>
        <w:pStyle w:val="BodyText"/>
        <w:numPr>
          <w:ilvl w:val="0"/>
          <w:numId w:val="34"/>
        </w:numPr>
        <w:ind w:left="720"/>
        <w:rPr>
          <w:bCs/>
          <w:lang w:val="en-US"/>
        </w:rPr>
      </w:pPr>
      <w:r w:rsidRPr="00C54986">
        <w:rPr>
          <w:bCs/>
          <w:lang w:val="en-US"/>
        </w:rPr>
        <w:t>Kick-off running CRs to capture the RAN2 agreements in the related specifications which are to be endorsed in an e-mail discussion following the meeting.</w:t>
      </w:r>
    </w:p>
    <w:p w14:paraId="6ACAD11D" w14:textId="77777777" w:rsidR="00C54986" w:rsidRPr="00C54986" w:rsidRDefault="00C54986" w:rsidP="0035742A">
      <w:pPr>
        <w:pStyle w:val="BodyText"/>
        <w:ind w:left="360"/>
        <w:rPr>
          <w:bCs/>
          <w:lang w:val="en-US"/>
        </w:rPr>
      </w:pPr>
    </w:p>
    <w:p w14:paraId="01C54152" w14:textId="77777777" w:rsidR="00C54986" w:rsidRPr="00C54986" w:rsidRDefault="00C54986" w:rsidP="0035742A">
      <w:pPr>
        <w:pStyle w:val="BodyText"/>
        <w:ind w:left="360"/>
        <w:rPr>
          <w:b/>
          <w:bCs/>
          <w:lang w:val="en-US"/>
        </w:rPr>
      </w:pPr>
      <w:r w:rsidRPr="00C54986">
        <w:rPr>
          <w:rFonts w:hint="eastAsia"/>
          <w:b/>
          <w:bCs/>
          <w:lang w:val="en-US"/>
        </w:rPr>
        <w:t>RAN</w:t>
      </w:r>
      <w:r w:rsidRPr="00C54986">
        <w:rPr>
          <w:b/>
          <w:bCs/>
          <w:lang w:val="en-US"/>
        </w:rPr>
        <w:t>3</w:t>
      </w:r>
      <w:r w:rsidRPr="00C54986">
        <w:rPr>
          <w:rFonts w:hint="eastAsia"/>
          <w:b/>
          <w:bCs/>
          <w:lang w:val="en-US"/>
        </w:rPr>
        <w:t>#</w:t>
      </w:r>
      <w:r w:rsidRPr="00C54986">
        <w:rPr>
          <w:b/>
          <w:bCs/>
          <w:lang w:val="en-US"/>
        </w:rPr>
        <w:t>111bis</w:t>
      </w:r>
      <w:r w:rsidRPr="00C54986">
        <w:rPr>
          <w:rFonts w:hint="eastAsia"/>
          <w:b/>
          <w:bCs/>
          <w:lang w:val="en-US"/>
        </w:rPr>
        <w:t>:</w:t>
      </w:r>
    </w:p>
    <w:p w14:paraId="174B8CB6" w14:textId="4861D91D" w:rsidR="00A06B51" w:rsidRDefault="00A06B51" w:rsidP="0035742A">
      <w:pPr>
        <w:pStyle w:val="BodyText"/>
        <w:numPr>
          <w:ilvl w:val="0"/>
          <w:numId w:val="34"/>
        </w:numPr>
        <w:ind w:left="720"/>
        <w:rPr>
          <w:bCs/>
          <w:lang w:val="en-US"/>
        </w:rPr>
      </w:pPr>
      <w:r w:rsidRPr="00581E35">
        <w:rPr>
          <w:bCs/>
          <w:lang w:val="en-US"/>
        </w:rPr>
        <w:t>Discussion on potential solutions and RAN3 impacts to support for NB-IoT carrier selection, take RAN2 progress into account.</w:t>
      </w:r>
    </w:p>
    <w:p w14:paraId="2CFD6FB9" w14:textId="5073D78A" w:rsidR="00C54986" w:rsidRPr="00C54986" w:rsidRDefault="00581E35" w:rsidP="0035742A">
      <w:pPr>
        <w:pStyle w:val="BodyText"/>
        <w:numPr>
          <w:ilvl w:val="0"/>
          <w:numId w:val="34"/>
        </w:numPr>
        <w:ind w:left="720"/>
        <w:rPr>
          <w:bCs/>
          <w:lang w:val="en-US"/>
        </w:rPr>
      </w:pPr>
      <w:r w:rsidRPr="00581E35">
        <w:rPr>
          <w:rFonts w:hint="eastAsia"/>
          <w:bCs/>
          <w:lang w:val="en-US"/>
        </w:rPr>
        <w:t>Discussion</w:t>
      </w:r>
      <w:r w:rsidRPr="00581E35">
        <w:rPr>
          <w:bCs/>
          <w:lang w:val="en-US"/>
        </w:rPr>
        <w:t xml:space="preserve"> </w:t>
      </w:r>
      <w:r w:rsidRPr="00581E35">
        <w:rPr>
          <w:rFonts w:hint="eastAsia"/>
          <w:bCs/>
          <w:lang w:val="en-US"/>
        </w:rPr>
        <w:t>on</w:t>
      </w:r>
      <w:r w:rsidRPr="00581E35">
        <w:rPr>
          <w:bCs/>
          <w:lang w:val="en-US"/>
        </w:rPr>
        <w:t xml:space="preserve"> </w:t>
      </w:r>
      <w:r w:rsidR="00C54986" w:rsidRPr="00C54986">
        <w:rPr>
          <w:bCs/>
          <w:lang w:val="en-US"/>
        </w:rPr>
        <w:t>other RAN3 impacts of other topics, if any.</w:t>
      </w:r>
    </w:p>
    <w:p w14:paraId="11B3DB53" w14:textId="77777777" w:rsidR="00C54986" w:rsidRPr="00C54986" w:rsidRDefault="00C54986" w:rsidP="0035742A">
      <w:pPr>
        <w:pStyle w:val="BodyText"/>
        <w:numPr>
          <w:ilvl w:val="0"/>
          <w:numId w:val="34"/>
        </w:numPr>
        <w:ind w:left="720"/>
        <w:rPr>
          <w:bCs/>
          <w:lang w:val="en-US"/>
        </w:rPr>
      </w:pPr>
      <w:r w:rsidRPr="00C54986">
        <w:rPr>
          <w:bCs/>
          <w:lang w:val="en-US"/>
        </w:rPr>
        <w:t>Start baseline CRs to capture the RAN3 impacts.</w:t>
      </w:r>
    </w:p>
    <w:p w14:paraId="3BF1C28D" w14:textId="77777777" w:rsidR="00C54986" w:rsidRPr="00C54986" w:rsidRDefault="00C54986" w:rsidP="00C54986">
      <w:pPr>
        <w:pStyle w:val="BodyText"/>
        <w:rPr>
          <w:bCs/>
          <w:lang w:val="en-US"/>
        </w:rPr>
      </w:pPr>
    </w:p>
    <w:p w14:paraId="44C170AE" w14:textId="28439E71" w:rsidR="00C54986" w:rsidRPr="00C54986" w:rsidRDefault="0035742A" w:rsidP="0035742A">
      <w:pPr>
        <w:pStyle w:val="Heading2"/>
        <w:rPr>
          <w:lang w:val="en-US"/>
        </w:rPr>
      </w:pPr>
      <w:r>
        <w:rPr>
          <w:lang w:val="en-US"/>
        </w:rPr>
        <w:t xml:space="preserve">3.6. </w:t>
      </w:r>
      <w:r w:rsidR="00C54986" w:rsidRPr="00C54986">
        <w:rPr>
          <w:lang w:val="en-US"/>
        </w:rPr>
        <w:t>May 2021</w:t>
      </w:r>
    </w:p>
    <w:p w14:paraId="4C0C9016" w14:textId="77777777" w:rsidR="00C54986" w:rsidRPr="00C54986" w:rsidRDefault="00C54986" w:rsidP="0035742A">
      <w:pPr>
        <w:pStyle w:val="BodyText"/>
        <w:ind w:left="360"/>
        <w:rPr>
          <w:b/>
          <w:bCs/>
          <w:lang w:val="en-US"/>
        </w:rPr>
      </w:pPr>
      <w:r w:rsidRPr="00C54986">
        <w:rPr>
          <w:b/>
          <w:bCs/>
          <w:lang w:val="en-US"/>
        </w:rPr>
        <w:t>RAN1#105:</w:t>
      </w:r>
    </w:p>
    <w:p w14:paraId="190083C5" w14:textId="77777777" w:rsidR="00C54986" w:rsidRPr="00C54986" w:rsidRDefault="00C54986" w:rsidP="0035742A">
      <w:pPr>
        <w:pStyle w:val="BodyText"/>
        <w:numPr>
          <w:ilvl w:val="0"/>
          <w:numId w:val="34"/>
        </w:numPr>
        <w:ind w:left="720"/>
        <w:rPr>
          <w:bCs/>
          <w:lang w:val="en-US"/>
        </w:rPr>
      </w:pPr>
      <w:r w:rsidRPr="00C54986">
        <w:rPr>
          <w:rFonts w:hint="eastAsia"/>
          <w:bCs/>
          <w:lang w:val="en-US"/>
        </w:rPr>
        <w:t xml:space="preserve">Discuss and conclude on the soft buffer size of Cat. </w:t>
      </w:r>
      <w:r w:rsidRPr="00C54986">
        <w:rPr>
          <w:bCs/>
          <w:lang w:val="en-US"/>
        </w:rPr>
        <w:t>NB2 to support 16QAM.</w:t>
      </w:r>
    </w:p>
    <w:p w14:paraId="43CBE5FF" w14:textId="77777777" w:rsidR="00C54986" w:rsidRPr="00C54986" w:rsidRDefault="00C54986" w:rsidP="0035742A">
      <w:pPr>
        <w:pStyle w:val="BodyText"/>
        <w:numPr>
          <w:ilvl w:val="0"/>
          <w:numId w:val="34"/>
        </w:numPr>
        <w:ind w:left="720"/>
        <w:rPr>
          <w:bCs/>
          <w:lang w:val="en-US"/>
        </w:rPr>
      </w:pPr>
      <w:r w:rsidRPr="00C54986">
        <w:rPr>
          <w:bCs/>
          <w:lang w:val="en-US"/>
        </w:rPr>
        <w:t>Discuss and conclude on the soft buffer size of HD-FDD Cat. M1 in CE mode A to support a maximum DL TBS of 1736 bits.</w:t>
      </w:r>
    </w:p>
    <w:p w14:paraId="004341C8" w14:textId="77777777" w:rsidR="00C54986" w:rsidRPr="00C54986" w:rsidRDefault="00C54986" w:rsidP="0035742A">
      <w:pPr>
        <w:pStyle w:val="BodyText"/>
        <w:numPr>
          <w:ilvl w:val="0"/>
          <w:numId w:val="34"/>
        </w:numPr>
        <w:ind w:left="720"/>
        <w:rPr>
          <w:bCs/>
          <w:lang w:val="en-US"/>
        </w:rPr>
      </w:pPr>
      <w:r w:rsidRPr="00C54986">
        <w:rPr>
          <w:bCs/>
          <w:lang w:val="en-US"/>
        </w:rPr>
        <w:t>Update of the RAN1 parameter list, and liaise with other working groups on the parameter list and agreements achieved if necessary.</w:t>
      </w:r>
    </w:p>
    <w:p w14:paraId="2F3F367A" w14:textId="77777777" w:rsidR="00C54986" w:rsidRPr="00C54986" w:rsidRDefault="00C54986" w:rsidP="0035742A">
      <w:pPr>
        <w:pStyle w:val="BodyText"/>
        <w:numPr>
          <w:ilvl w:val="0"/>
          <w:numId w:val="34"/>
        </w:numPr>
        <w:ind w:left="720"/>
        <w:rPr>
          <w:bCs/>
          <w:lang w:val="en-US"/>
        </w:rPr>
      </w:pPr>
      <w:r w:rsidRPr="00C54986">
        <w:rPr>
          <w:rFonts w:hint="eastAsia"/>
          <w:bCs/>
          <w:lang w:val="en-US"/>
        </w:rPr>
        <w:t xml:space="preserve">The remaining issues </w:t>
      </w:r>
      <w:r w:rsidRPr="00C54986">
        <w:rPr>
          <w:bCs/>
          <w:lang w:val="en-US"/>
        </w:rPr>
        <w:t>of the WI.</w:t>
      </w:r>
    </w:p>
    <w:p w14:paraId="2719AF3B" w14:textId="77777777" w:rsidR="00C54986" w:rsidRPr="00C54986" w:rsidRDefault="00C54986" w:rsidP="0035742A">
      <w:pPr>
        <w:pStyle w:val="BodyText"/>
        <w:ind w:left="360"/>
        <w:rPr>
          <w:b/>
          <w:bCs/>
          <w:lang w:val="en-US"/>
        </w:rPr>
      </w:pPr>
    </w:p>
    <w:p w14:paraId="1F64222F" w14:textId="77777777" w:rsidR="00C54986" w:rsidRPr="00C54986" w:rsidRDefault="00C54986" w:rsidP="0035742A">
      <w:pPr>
        <w:pStyle w:val="BodyText"/>
        <w:ind w:left="360"/>
        <w:rPr>
          <w:bCs/>
          <w:lang w:val="en-US"/>
        </w:rPr>
      </w:pPr>
      <w:r w:rsidRPr="00C54986">
        <w:rPr>
          <w:rFonts w:hint="eastAsia"/>
          <w:b/>
          <w:bCs/>
          <w:lang w:val="en-US"/>
        </w:rPr>
        <w:t>RAN2#1</w:t>
      </w:r>
      <w:r w:rsidRPr="00C54986">
        <w:rPr>
          <w:b/>
          <w:bCs/>
          <w:lang w:val="en-US"/>
        </w:rPr>
        <w:t>14:</w:t>
      </w:r>
    </w:p>
    <w:p w14:paraId="5F801DF1" w14:textId="77777777" w:rsidR="00C54986" w:rsidRPr="00C54986" w:rsidRDefault="00C54986" w:rsidP="0035742A">
      <w:pPr>
        <w:pStyle w:val="BodyText"/>
        <w:numPr>
          <w:ilvl w:val="0"/>
          <w:numId w:val="36"/>
        </w:numPr>
        <w:ind w:left="720"/>
        <w:rPr>
          <w:bCs/>
          <w:lang w:val="en-US"/>
        </w:rPr>
      </w:pPr>
      <w:r w:rsidRPr="00C54986">
        <w:rPr>
          <w:bCs/>
          <w:lang w:val="en-US"/>
        </w:rPr>
        <w:t xml:space="preserve">Finalize technical details of signaling for neighbor cell measurements and corresponding measurement triggering before RLF. </w:t>
      </w:r>
    </w:p>
    <w:p w14:paraId="5109A195" w14:textId="77777777" w:rsidR="00C54986" w:rsidRPr="00C54986" w:rsidRDefault="00C54986" w:rsidP="0035742A">
      <w:pPr>
        <w:pStyle w:val="BodyText"/>
        <w:numPr>
          <w:ilvl w:val="0"/>
          <w:numId w:val="36"/>
        </w:numPr>
        <w:ind w:left="720"/>
        <w:rPr>
          <w:bCs/>
          <w:lang w:val="en-US"/>
        </w:rPr>
      </w:pPr>
      <w:r w:rsidRPr="00C54986">
        <w:rPr>
          <w:bCs/>
          <w:lang w:val="en-US"/>
        </w:rPr>
        <w:t xml:space="preserve">Finalize technical details of support for NB-IoT carrier selection based on the coverage level, and associated carrier specific configuration. </w:t>
      </w:r>
    </w:p>
    <w:p w14:paraId="7988B4B5" w14:textId="77777777" w:rsidR="00C54986" w:rsidRPr="00C54986" w:rsidRDefault="00C54986" w:rsidP="0035742A">
      <w:pPr>
        <w:pStyle w:val="BodyText"/>
        <w:numPr>
          <w:ilvl w:val="0"/>
          <w:numId w:val="36"/>
        </w:numPr>
        <w:ind w:left="720"/>
        <w:rPr>
          <w:bCs/>
          <w:lang w:val="en-US"/>
        </w:rPr>
      </w:pPr>
      <w:r w:rsidRPr="00C54986">
        <w:rPr>
          <w:bCs/>
          <w:lang w:val="en-US"/>
        </w:rPr>
        <w:t>Agree on technical details of RAN2 aspects of support of 16QAM, taking into account any input from RAN1.</w:t>
      </w:r>
    </w:p>
    <w:p w14:paraId="0C896CF5" w14:textId="77777777" w:rsidR="00C54986" w:rsidRPr="00C54986" w:rsidRDefault="00C54986" w:rsidP="0035742A">
      <w:pPr>
        <w:pStyle w:val="BodyText"/>
        <w:numPr>
          <w:ilvl w:val="0"/>
          <w:numId w:val="36"/>
        </w:numPr>
        <w:ind w:left="720"/>
        <w:rPr>
          <w:bCs/>
          <w:lang w:val="en-US"/>
        </w:rPr>
      </w:pPr>
      <w:r w:rsidRPr="00C54986">
        <w:rPr>
          <w:bCs/>
          <w:lang w:val="en-US"/>
        </w:rPr>
        <w:t>Agree on technical details of RAN2 aspects of additional PDSCH scheduling delay to support 14-HARQ processes in DL, taking into account any input from RAN1.</w:t>
      </w:r>
    </w:p>
    <w:p w14:paraId="0F25A762" w14:textId="77777777" w:rsidR="00C54986" w:rsidRPr="00C54986" w:rsidRDefault="00C54986" w:rsidP="0035742A">
      <w:pPr>
        <w:pStyle w:val="BodyText"/>
        <w:numPr>
          <w:ilvl w:val="0"/>
          <w:numId w:val="36"/>
        </w:numPr>
        <w:ind w:left="720"/>
        <w:rPr>
          <w:bCs/>
          <w:lang w:val="en-US"/>
        </w:rPr>
      </w:pPr>
      <w:r w:rsidRPr="00C54986">
        <w:rPr>
          <w:bCs/>
          <w:lang w:val="en-US"/>
        </w:rPr>
        <w:t xml:space="preserve">Agree on technical details of RAN2 aspects of </w:t>
      </w:r>
      <w:r w:rsidRPr="00C54986">
        <w:rPr>
          <w:rFonts w:hint="eastAsia"/>
          <w:bCs/>
          <w:lang w:val="en-US"/>
        </w:rPr>
        <w:t xml:space="preserve">DL TBS of 1736 bits </w:t>
      </w:r>
      <w:r w:rsidRPr="00C54986">
        <w:rPr>
          <w:bCs/>
          <w:lang w:val="en-US"/>
        </w:rPr>
        <w:t>for HD-FDD Cat. M1 UEs in CE mode A (e.g. L2 buffer size).</w:t>
      </w:r>
    </w:p>
    <w:p w14:paraId="32930CCE" w14:textId="77777777" w:rsidR="00C54986" w:rsidRPr="00C54986" w:rsidRDefault="00C54986" w:rsidP="0035742A">
      <w:pPr>
        <w:pStyle w:val="BodyText"/>
        <w:numPr>
          <w:ilvl w:val="0"/>
          <w:numId w:val="36"/>
        </w:numPr>
        <w:ind w:left="720"/>
        <w:rPr>
          <w:bCs/>
          <w:lang w:val="en-US"/>
        </w:rPr>
      </w:pPr>
      <w:r w:rsidRPr="00C54986">
        <w:rPr>
          <w:bCs/>
          <w:lang w:val="en-US"/>
        </w:rPr>
        <w:t>Discussion on optional/mandatory requirements and need for capability reporting.</w:t>
      </w:r>
    </w:p>
    <w:p w14:paraId="2EEE5670" w14:textId="3C3BFAC2" w:rsidR="00C54986" w:rsidRPr="00C54986" w:rsidRDefault="00C54986" w:rsidP="0035742A">
      <w:pPr>
        <w:pStyle w:val="BodyText"/>
        <w:numPr>
          <w:ilvl w:val="0"/>
          <w:numId w:val="35"/>
        </w:numPr>
        <w:ind w:left="720"/>
        <w:rPr>
          <w:bCs/>
          <w:lang w:val="en-US"/>
        </w:rPr>
      </w:pPr>
      <w:r w:rsidRPr="00C54986">
        <w:rPr>
          <w:bCs/>
          <w:lang w:val="en-US"/>
        </w:rPr>
        <w:t>Update running CRs with the agreements from the meeting, including RAN1 parameters list if available, in an e-mail discussion following meeting.</w:t>
      </w:r>
    </w:p>
    <w:p w14:paraId="0876CE8C" w14:textId="77777777" w:rsidR="00C54986" w:rsidRPr="00C54986" w:rsidRDefault="00C54986" w:rsidP="0035742A">
      <w:pPr>
        <w:pStyle w:val="BodyText"/>
        <w:ind w:left="360"/>
        <w:rPr>
          <w:bCs/>
          <w:lang w:val="en-US"/>
        </w:rPr>
      </w:pPr>
    </w:p>
    <w:p w14:paraId="50DE8BC1" w14:textId="77777777" w:rsidR="00C54986" w:rsidRPr="00C54986" w:rsidRDefault="00C54986" w:rsidP="0035742A">
      <w:pPr>
        <w:pStyle w:val="BodyText"/>
        <w:ind w:left="360"/>
        <w:rPr>
          <w:b/>
          <w:bCs/>
          <w:lang w:val="en-US"/>
        </w:rPr>
      </w:pPr>
      <w:r w:rsidRPr="00C54986">
        <w:rPr>
          <w:b/>
          <w:bCs/>
          <w:lang w:val="en-US"/>
        </w:rPr>
        <w:t>RAN3#112:</w:t>
      </w:r>
    </w:p>
    <w:p w14:paraId="04A43C1D" w14:textId="77777777" w:rsidR="00C54986" w:rsidRPr="00C54986" w:rsidRDefault="00C54986" w:rsidP="0035742A">
      <w:pPr>
        <w:pStyle w:val="BodyText"/>
        <w:numPr>
          <w:ilvl w:val="0"/>
          <w:numId w:val="34"/>
        </w:numPr>
        <w:ind w:left="720"/>
        <w:rPr>
          <w:bCs/>
          <w:lang w:val="en-US"/>
        </w:rPr>
      </w:pPr>
      <w:r w:rsidRPr="00C54986">
        <w:rPr>
          <w:bCs/>
          <w:lang w:val="en-US"/>
        </w:rPr>
        <w:t>Finalize the discussion on RAN3 impacts of the NB-IoT carrier selection and other topics (if any).</w:t>
      </w:r>
    </w:p>
    <w:p w14:paraId="2BA2E593" w14:textId="77777777" w:rsidR="00C54986" w:rsidRPr="00C54986" w:rsidRDefault="00C54986" w:rsidP="0035742A">
      <w:pPr>
        <w:pStyle w:val="BodyText"/>
        <w:numPr>
          <w:ilvl w:val="0"/>
          <w:numId w:val="34"/>
        </w:numPr>
        <w:ind w:left="720"/>
        <w:rPr>
          <w:bCs/>
          <w:lang w:val="en-US"/>
        </w:rPr>
      </w:pPr>
      <w:r w:rsidRPr="00C54986">
        <w:rPr>
          <w:bCs/>
          <w:lang w:val="en-US"/>
        </w:rPr>
        <w:t>Update baseline CRs according to the discussion.</w:t>
      </w:r>
    </w:p>
    <w:p w14:paraId="234E055B" w14:textId="77777777" w:rsidR="00C54986" w:rsidRPr="00C54986" w:rsidRDefault="00C54986" w:rsidP="00C54986">
      <w:pPr>
        <w:pStyle w:val="BodyText"/>
        <w:rPr>
          <w:bCs/>
          <w:lang w:val="en-US"/>
        </w:rPr>
      </w:pPr>
    </w:p>
    <w:p w14:paraId="03303C72" w14:textId="66165522" w:rsidR="00C54986" w:rsidRPr="00C54986" w:rsidRDefault="0035742A" w:rsidP="0035742A">
      <w:pPr>
        <w:pStyle w:val="Heading2"/>
        <w:rPr>
          <w:lang w:val="en-US"/>
        </w:rPr>
      </w:pPr>
      <w:r>
        <w:rPr>
          <w:lang w:val="en-US"/>
        </w:rPr>
        <w:t xml:space="preserve">3.7 </w:t>
      </w:r>
      <w:r w:rsidR="00C54986" w:rsidRPr="00C54986">
        <w:rPr>
          <w:lang w:val="en-US"/>
        </w:rPr>
        <w:t>August</w:t>
      </w:r>
      <w:r w:rsidR="00C54986" w:rsidRPr="00C54986">
        <w:rPr>
          <w:rFonts w:hint="eastAsia"/>
          <w:lang w:val="en-US"/>
        </w:rPr>
        <w:t xml:space="preserve"> 202</w:t>
      </w:r>
      <w:r w:rsidR="00C54986" w:rsidRPr="00C54986">
        <w:rPr>
          <w:lang w:val="en-US"/>
        </w:rPr>
        <w:t>1</w:t>
      </w:r>
    </w:p>
    <w:p w14:paraId="6C8B805B" w14:textId="77777777" w:rsidR="00C54986" w:rsidRPr="00C54986" w:rsidRDefault="00C54986" w:rsidP="0035742A">
      <w:pPr>
        <w:pStyle w:val="BodyText"/>
        <w:ind w:left="360"/>
        <w:rPr>
          <w:b/>
          <w:bCs/>
          <w:lang w:val="en-US"/>
        </w:rPr>
      </w:pPr>
      <w:r w:rsidRPr="00C54986">
        <w:rPr>
          <w:rFonts w:hint="eastAsia"/>
          <w:b/>
          <w:bCs/>
          <w:lang w:val="en-US"/>
        </w:rPr>
        <w:t>RAN2#1</w:t>
      </w:r>
      <w:r w:rsidRPr="00C54986">
        <w:rPr>
          <w:b/>
          <w:bCs/>
          <w:lang w:val="en-US"/>
        </w:rPr>
        <w:t>15:</w:t>
      </w:r>
    </w:p>
    <w:p w14:paraId="3EC823F0" w14:textId="77777777" w:rsidR="00C54986" w:rsidRPr="00C54986" w:rsidRDefault="00C54986" w:rsidP="0035742A">
      <w:pPr>
        <w:pStyle w:val="BodyText"/>
        <w:numPr>
          <w:ilvl w:val="0"/>
          <w:numId w:val="36"/>
        </w:numPr>
        <w:ind w:left="720"/>
        <w:rPr>
          <w:bCs/>
          <w:lang w:val="en-US"/>
        </w:rPr>
      </w:pPr>
      <w:r w:rsidRPr="00C54986">
        <w:rPr>
          <w:bCs/>
          <w:lang w:val="en-US"/>
        </w:rPr>
        <w:t>Finalize any RAN2 remaining issues.</w:t>
      </w:r>
    </w:p>
    <w:p w14:paraId="1F1788EE" w14:textId="77777777" w:rsidR="00C54986" w:rsidRPr="00C54986" w:rsidRDefault="00C54986" w:rsidP="0035742A">
      <w:pPr>
        <w:pStyle w:val="BodyText"/>
        <w:numPr>
          <w:ilvl w:val="0"/>
          <w:numId w:val="36"/>
        </w:numPr>
        <w:ind w:left="720"/>
        <w:rPr>
          <w:bCs/>
          <w:lang w:val="en-US"/>
        </w:rPr>
      </w:pPr>
      <w:r w:rsidRPr="00C54986">
        <w:rPr>
          <w:bCs/>
          <w:lang w:val="en-US"/>
        </w:rPr>
        <w:lastRenderedPageBreak/>
        <w:t>Discuss and finalize RAN2 aspects resulting from latest RAN1, RAN3 &amp; RAN4 agreements.</w:t>
      </w:r>
    </w:p>
    <w:p w14:paraId="64ECC4A9" w14:textId="77777777" w:rsidR="00C54986" w:rsidRPr="00C54986" w:rsidRDefault="00C54986" w:rsidP="0035742A">
      <w:pPr>
        <w:pStyle w:val="BodyText"/>
        <w:numPr>
          <w:ilvl w:val="0"/>
          <w:numId w:val="36"/>
        </w:numPr>
        <w:ind w:left="720"/>
        <w:rPr>
          <w:bCs/>
          <w:lang w:val="en-US"/>
        </w:rPr>
      </w:pPr>
      <w:r w:rsidRPr="00C54986">
        <w:rPr>
          <w:bCs/>
          <w:lang w:val="en-US"/>
        </w:rPr>
        <w:t>Finalize discussion on optional/mandatory requirements and need for capability reporting.</w:t>
      </w:r>
    </w:p>
    <w:p w14:paraId="6D411E2B" w14:textId="20F936F4" w:rsidR="00C54986" w:rsidRPr="00C54986" w:rsidRDefault="00C54986" w:rsidP="0035742A">
      <w:pPr>
        <w:pStyle w:val="BodyText"/>
        <w:numPr>
          <w:ilvl w:val="0"/>
          <w:numId w:val="35"/>
        </w:numPr>
        <w:ind w:left="720"/>
        <w:rPr>
          <w:bCs/>
          <w:lang w:val="en-US"/>
        </w:rPr>
      </w:pPr>
      <w:r w:rsidRPr="00C54986">
        <w:rPr>
          <w:bCs/>
          <w:lang w:val="en-US"/>
        </w:rPr>
        <w:t xml:space="preserve">Finalize the CRs based on the agreements from the meetings for RAN plenary submission. </w:t>
      </w:r>
    </w:p>
    <w:p w14:paraId="762F45D6" w14:textId="77777777" w:rsidR="00C54986" w:rsidRPr="00C54986" w:rsidRDefault="00C54986" w:rsidP="0035742A">
      <w:pPr>
        <w:pStyle w:val="BodyText"/>
        <w:ind w:left="360"/>
        <w:rPr>
          <w:bCs/>
          <w:lang w:val="en-US"/>
        </w:rPr>
      </w:pPr>
    </w:p>
    <w:p w14:paraId="0E972A71" w14:textId="77777777" w:rsidR="00C54986" w:rsidRPr="00C54986" w:rsidRDefault="00C54986" w:rsidP="0035742A">
      <w:pPr>
        <w:pStyle w:val="BodyText"/>
        <w:ind w:left="360"/>
        <w:rPr>
          <w:b/>
          <w:bCs/>
          <w:lang w:val="en-US"/>
        </w:rPr>
      </w:pPr>
      <w:r w:rsidRPr="00C54986">
        <w:rPr>
          <w:b/>
          <w:bCs/>
          <w:lang w:val="en-US"/>
        </w:rPr>
        <w:t>RAN3#113:</w:t>
      </w:r>
    </w:p>
    <w:p w14:paraId="5843E2BA" w14:textId="77777777" w:rsidR="00C54986" w:rsidRPr="00C54986" w:rsidRDefault="00C54986" w:rsidP="0035742A">
      <w:pPr>
        <w:pStyle w:val="BodyText"/>
        <w:numPr>
          <w:ilvl w:val="0"/>
          <w:numId w:val="34"/>
        </w:numPr>
        <w:ind w:left="720"/>
        <w:rPr>
          <w:bCs/>
          <w:lang w:val="en-US"/>
        </w:rPr>
      </w:pPr>
      <w:r w:rsidRPr="00C54986">
        <w:rPr>
          <w:bCs/>
          <w:lang w:val="en-US"/>
        </w:rPr>
        <w:t>Finalize the baseline CRs, complete the work in RAN3.</w:t>
      </w:r>
    </w:p>
    <w:bookmarkEnd w:id="3"/>
    <w:p w14:paraId="3A69F1AB" w14:textId="6B1BEF89" w:rsidR="008E065E" w:rsidRPr="00CE0424" w:rsidRDefault="006E1C82" w:rsidP="005436E8">
      <w:pPr>
        <w:pStyle w:val="BodyText"/>
        <w:rPr>
          <w:b/>
          <w:bCs/>
        </w:rPr>
      </w:pPr>
      <w:r w:rsidRPr="00CE0424">
        <w:rPr>
          <w:b/>
          <w:bCs/>
        </w:rPr>
        <w:t xml:space="preserve"> </w:t>
      </w:r>
    </w:p>
    <w:p w14:paraId="62B5C72B" w14:textId="2321220E" w:rsidR="00F507D1" w:rsidRPr="00CE0424" w:rsidRDefault="00BE7929" w:rsidP="00CE0424">
      <w:pPr>
        <w:pStyle w:val="Heading1"/>
      </w:pPr>
      <w:bookmarkStart w:id="4" w:name="_In-sequence_SDU_delivery"/>
      <w:bookmarkEnd w:id="4"/>
      <w:r>
        <w:t>4</w:t>
      </w:r>
      <w:r w:rsidR="00F12B1D">
        <w:tab/>
      </w:r>
      <w:r w:rsidR="00F507D1" w:rsidRPr="00CE0424">
        <w:t>References</w:t>
      </w:r>
    </w:p>
    <w:p w14:paraId="18475B8D" w14:textId="77777777" w:rsidR="0035742A" w:rsidRDefault="0035742A" w:rsidP="0035742A">
      <w:pPr>
        <w:pStyle w:val="Reference"/>
      </w:pPr>
      <w:bookmarkStart w:id="5" w:name="_Ref519792886"/>
      <w:bookmarkStart w:id="6" w:name="_Ref520388215"/>
      <w:bookmarkStart w:id="7" w:name="_Ref174151459"/>
      <w:bookmarkStart w:id="8" w:name="_Ref189809556"/>
      <w:r w:rsidRPr="000C43C8">
        <w:t>RP-</w:t>
      </w:r>
      <w:r>
        <w:t>201306, “</w:t>
      </w:r>
      <w:r w:rsidRPr="001B09EA">
        <w:t>WID revision: Additional enhancements for NB-IoT and LTE-MTC</w:t>
      </w:r>
      <w:r>
        <w:t xml:space="preserve">”, </w:t>
      </w:r>
      <w:r w:rsidRPr="000C43C8">
        <w:t>Huawei, HiSilicon</w:t>
      </w:r>
      <w:r>
        <w:t xml:space="preserve">, </w:t>
      </w:r>
      <w:bookmarkEnd w:id="5"/>
      <w:r>
        <w:t>RAN#88e</w:t>
      </w:r>
      <w:r w:rsidRPr="003F1621">
        <w:t xml:space="preserve">, </w:t>
      </w:r>
      <w:r>
        <w:t>Electronic Meeting</w:t>
      </w:r>
      <w:r w:rsidRPr="000C43C8">
        <w:t xml:space="preserve">, </w:t>
      </w:r>
      <w:r>
        <w:t>June</w:t>
      </w:r>
      <w:r w:rsidRPr="000C43C8">
        <w:t xml:space="preserve"> </w:t>
      </w:r>
      <w:r>
        <w:t>2</w:t>
      </w:r>
      <w:r w:rsidRPr="000C43C8">
        <w:t>9-</w:t>
      </w:r>
      <w:r>
        <w:t>July 3</w:t>
      </w:r>
      <w:r w:rsidRPr="000C43C8">
        <w:t>, 20</w:t>
      </w:r>
      <w:r>
        <w:t>20</w:t>
      </w:r>
      <w:r w:rsidRPr="003F1621">
        <w:t>.</w:t>
      </w:r>
      <w:bookmarkEnd w:id="6"/>
    </w:p>
    <w:p w14:paraId="76117F23" w14:textId="048FF130" w:rsidR="0035742A" w:rsidRDefault="0035742A" w:rsidP="0035742A">
      <w:pPr>
        <w:pStyle w:val="Reference"/>
      </w:pPr>
      <w:r>
        <w:t>RP-19326</w:t>
      </w:r>
      <w:r w:rsidRPr="00057419">
        <w:t xml:space="preserve">7, “Status of time budgets for RAN1/2/3/4/6 ongoing and new WIs/SIs after RAN #86”, RAN1/RAN2/RAN3/RAN4/RAN6 chairmen, </w:t>
      </w:r>
      <w:r>
        <w:t xml:space="preserve">RAN#86, </w:t>
      </w:r>
      <w:proofErr w:type="spellStart"/>
      <w:r>
        <w:t>Sitges</w:t>
      </w:r>
      <w:proofErr w:type="spellEnd"/>
      <w:r>
        <w:t>, Spain, Dec. 9-12, 2019.</w:t>
      </w:r>
    </w:p>
    <w:bookmarkEnd w:id="7"/>
    <w:bookmarkEnd w:id="8"/>
    <w:p w14:paraId="25F28FD2"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99111" w14:textId="77777777" w:rsidR="001C01F9" w:rsidRDefault="001C01F9">
      <w:r>
        <w:separator/>
      </w:r>
    </w:p>
  </w:endnote>
  <w:endnote w:type="continuationSeparator" w:id="0">
    <w:p w14:paraId="27C4F0D1" w14:textId="77777777" w:rsidR="001C01F9" w:rsidRDefault="001C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5C2B65" w:rsidRDefault="005C2B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1E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1E3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15C8A" w14:textId="77777777" w:rsidR="001C01F9" w:rsidRDefault="001C01F9">
      <w:r>
        <w:separator/>
      </w:r>
    </w:p>
  </w:footnote>
  <w:footnote w:type="continuationSeparator" w:id="0">
    <w:p w14:paraId="7B24EB0D" w14:textId="77777777" w:rsidR="001C01F9" w:rsidRDefault="001C0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5C2B65" w:rsidRDefault="005C2B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97361"/>
    <w:multiLevelType w:val="hybridMultilevel"/>
    <w:tmpl w:val="4FE6B338"/>
    <w:lvl w:ilvl="0" w:tplc="CAB40364">
      <w:start w:val="1"/>
      <w:numFmt w:val="bullet"/>
      <w:lvlText w:val="‐"/>
      <w:lvlJc w:val="left"/>
      <w:pPr>
        <w:ind w:left="360" w:hanging="360"/>
      </w:pPr>
      <w:rPr>
        <w:rFonts w:ascii="Cambria Math" w:hAnsi="Cambria Math"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5"/>
  </w:num>
  <w:num w:numId="3">
    <w:abstractNumId w:val="15"/>
  </w:num>
  <w:num w:numId="4">
    <w:abstractNumId w:val="18"/>
  </w:num>
  <w:num w:numId="5">
    <w:abstractNumId w:val="10"/>
  </w:num>
  <w:num w:numId="6">
    <w:abstractNumId w:val="22"/>
  </w:num>
  <w:num w:numId="7">
    <w:abstractNumId w:val="28"/>
  </w:num>
  <w:num w:numId="8">
    <w:abstractNumId w:val="11"/>
  </w:num>
  <w:num w:numId="9">
    <w:abstractNumId w:val="9"/>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7"/>
  </w:num>
  <w:num w:numId="18">
    <w:abstractNumId w:val="8"/>
  </w:num>
  <w:num w:numId="19">
    <w:abstractNumId w:val="4"/>
  </w:num>
  <w:num w:numId="20">
    <w:abstractNumId w:val="35"/>
  </w:num>
  <w:num w:numId="21">
    <w:abstractNumId w:val="12"/>
  </w:num>
  <w:num w:numId="22">
    <w:abstractNumId w:val="32"/>
  </w:num>
  <w:num w:numId="23">
    <w:abstractNumId w:val="16"/>
  </w:num>
  <w:num w:numId="24">
    <w:abstractNumId w:val="21"/>
  </w:num>
  <w:num w:numId="25">
    <w:abstractNumId w:val="29"/>
  </w:num>
  <w:num w:numId="26">
    <w:abstractNumId w:val="31"/>
  </w:num>
  <w:num w:numId="27">
    <w:abstractNumId w:val="6"/>
  </w:num>
  <w:num w:numId="28">
    <w:abstractNumId w:val="33"/>
  </w:num>
  <w:num w:numId="29">
    <w:abstractNumId w:val="23"/>
  </w:num>
  <w:num w:numId="30">
    <w:abstractNumId w:val="24"/>
  </w:num>
  <w:num w:numId="31">
    <w:abstractNumId w:val="37"/>
  </w:num>
  <w:num w:numId="32">
    <w:abstractNumId w:val="36"/>
  </w:num>
  <w:num w:numId="33">
    <w:abstractNumId w:val="5"/>
  </w:num>
  <w:num w:numId="34">
    <w:abstractNumId w:val="34"/>
  </w:num>
  <w:num w:numId="35">
    <w:abstractNumId w:val="17"/>
  </w:num>
  <w:num w:numId="36">
    <w:abstractNumId w:val="13"/>
  </w:num>
  <w:num w:numId="37">
    <w:abstractNumId w:val="19"/>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4AC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1B7B"/>
    <w:rsid w:val="000A2ADA"/>
    <w:rsid w:val="000A56F2"/>
    <w:rsid w:val="000A7629"/>
    <w:rsid w:val="000B2719"/>
    <w:rsid w:val="000B30F2"/>
    <w:rsid w:val="000B37E2"/>
    <w:rsid w:val="000B3A8F"/>
    <w:rsid w:val="000B4AB9"/>
    <w:rsid w:val="000B58C3"/>
    <w:rsid w:val="000B61E9"/>
    <w:rsid w:val="000C165A"/>
    <w:rsid w:val="000C2E19"/>
    <w:rsid w:val="000C379D"/>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01F9"/>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17E56"/>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5742A"/>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CAC"/>
    <w:rsid w:val="00456E50"/>
    <w:rsid w:val="00457565"/>
    <w:rsid w:val="00457B71"/>
    <w:rsid w:val="004669E2"/>
    <w:rsid w:val="00470C31"/>
    <w:rsid w:val="00471DE0"/>
    <w:rsid w:val="004734D0"/>
    <w:rsid w:val="0047556B"/>
    <w:rsid w:val="00477768"/>
    <w:rsid w:val="00492BC5"/>
    <w:rsid w:val="004964F1"/>
    <w:rsid w:val="00497DC7"/>
    <w:rsid w:val="004A107E"/>
    <w:rsid w:val="004A16BC"/>
    <w:rsid w:val="004A2B94"/>
    <w:rsid w:val="004A74EF"/>
    <w:rsid w:val="004B3BAB"/>
    <w:rsid w:val="004B6F6A"/>
    <w:rsid w:val="004B7C0C"/>
    <w:rsid w:val="004C1A59"/>
    <w:rsid w:val="004C36D6"/>
    <w:rsid w:val="004C3898"/>
    <w:rsid w:val="004D36B1"/>
    <w:rsid w:val="004D378E"/>
    <w:rsid w:val="004D7EBD"/>
    <w:rsid w:val="004E2680"/>
    <w:rsid w:val="004E28F9"/>
    <w:rsid w:val="004E462E"/>
    <w:rsid w:val="004E56DC"/>
    <w:rsid w:val="004E6DFA"/>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36E8"/>
    <w:rsid w:val="00546970"/>
    <w:rsid w:val="00554E19"/>
    <w:rsid w:val="0056121F"/>
    <w:rsid w:val="00565E07"/>
    <w:rsid w:val="00572505"/>
    <w:rsid w:val="00572C9B"/>
    <w:rsid w:val="0057521D"/>
    <w:rsid w:val="00576FE5"/>
    <w:rsid w:val="00581E35"/>
    <w:rsid w:val="00582809"/>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C0138"/>
    <w:rsid w:val="005C2B65"/>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217D"/>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4E62"/>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0CE7"/>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966CC"/>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4958"/>
    <w:rsid w:val="008C4BAA"/>
    <w:rsid w:val="008C630B"/>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71F08"/>
    <w:rsid w:val="00974DD0"/>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6121"/>
    <w:rsid w:val="009D703C"/>
    <w:rsid w:val="009D718F"/>
    <w:rsid w:val="009E068F"/>
    <w:rsid w:val="009E14E0"/>
    <w:rsid w:val="009E35DB"/>
    <w:rsid w:val="009E35DE"/>
    <w:rsid w:val="009E47A3"/>
    <w:rsid w:val="009E5207"/>
    <w:rsid w:val="009F08F3"/>
    <w:rsid w:val="009F344F"/>
    <w:rsid w:val="009F4763"/>
    <w:rsid w:val="00A003AA"/>
    <w:rsid w:val="00A031D8"/>
    <w:rsid w:val="00A048A8"/>
    <w:rsid w:val="00A04F49"/>
    <w:rsid w:val="00A06B51"/>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827ED"/>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C5D"/>
    <w:rsid w:val="00AF42D7"/>
    <w:rsid w:val="00AF7722"/>
    <w:rsid w:val="00B006FE"/>
    <w:rsid w:val="00B007CB"/>
    <w:rsid w:val="00B02AA9"/>
    <w:rsid w:val="00B02FA3"/>
    <w:rsid w:val="00B041D6"/>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54E0"/>
    <w:rsid w:val="00C279B5"/>
    <w:rsid w:val="00C27C45"/>
    <w:rsid w:val="00C3719D"/>
    <w:rsid w:val="00C37CB2"/>
    <w:rsid w:val="00C473A5"/>
    <w:rsid w:val="00C47DB7"/>
    <w:rsid w:val="00C54986"/>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5B13"/>
    <w:rsid w:val="00CC7B45"/>
    <w:rsid w:val="00CD1188"/>
    <w:rsid w:val="00CD21BB"/>
    <w:rsid w:val="00CD2ED1"/>
    <w:rsid w:val="00CD337B"/>
    <w:rsid w:val="00CD6E0E"/>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4EA2"/>
    <w:rsid w:val="00EC24D5"/>
    <w:rsid w:val="00EC27C6"/>
    <w:rsid w:val="00EC4207"/>
    <w:rsid w:val="00EC5653"/>
    <w:rsid w:val="00EC71CE"/>
    <w:rsid w:val="00ED1006"/>
    <w:rsid w:val="00EE44FC"/>
    <w:rsid w:val="00EE54F0"/>
    <w:rsid w:val="00EF18FE"/>
    <w:rsid w:val="00EF1B79"/>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368A9"/>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 w:type="paragraph" w:customStyle="1" w:styleId="References">
    <w:name w:val="References"/>
    <w:basedOn w:val="Normal"/>
    <w:rsid w:val="0035742A"/>
    <w:pPr>
      <w:numPr>
        <w:numId w:val="38"/>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94F06-840E-4197-BA4B-A390C8AB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TotalTime>
  <Pages>5</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3</cp:revision>
  <cp:lastPrinted>2008-01-31T07:09:00Z</cp:lastPrinted>
  <dcterms:created xsi:type="dcterms:W3CDTF">2020-08-06T23:26:00Z</dcterms:created>
  <dcterms:modified xsi:type="dcterms:W3CDTF">2020-08-06T23:29:00Z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(2)PGmHrTG1dCV9ajLokvrV1F9G1kXVVd+9o3TULCsSfv7hcX1u1cmps6yFuciG5ifdwGeOP9ZI
S/tcw5XvhpfxBjuLwb5J4A5v3L9Ax2NfBPplSecuErKLg2uFrSbjrowuqL9BBYyUnn8a2XhT
rRO3dzqszQXGVAXO+lBxVtXKfUdMQGzo64YlkoBDc726z2iMLCpSgsa+lFkV4mvKmsl5eBft
zXFHUZ5AVVHIhWXnhI</vt:lpwstr>
  </property>
  <property fmtid="{D5CDD505-2E9C-101B-9397-08002B2CF9AE}" pid="4" name="_2015_ms_pID_7253431">
    <vt:lpwstr>PW7tISpPRuw3UwcA4GoZyEyheRsk3IAwRT74RO2+xedgldEcTo7mj+
HEhkzuOSBqbs0kZzsLU2azx39VR+S6qK8OvlinZIzQdLCielKTznIPAUgx9zTkaHW0z41iBe
EsV0cZoSu3wbvLxDM9DQzVAYR6dt2SpM7QNqDCbBPO1310zSiYKFjOcNugu7GkcRfBPse3h1
PwTZyIAynjgOInWB</vt:lpwstr>
  </property>
</Properties>
</file>